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4CF653" w14:textId="3D4223B3" w:rsidR="0044402D" w:rsidRPr="000547AB" w:rsidRDefault="005648A1" w:rsidP="0044402D">
      <w:pPr>
        <w:jc w:val="center"/>
        <w:rPr>
          <w:b/>
          <w:noProof/>
          <w:color w:val="4472C4"/>
          <w:sz w:val="28"/>
          <w:szCs w:val="28"/>
        </w:rPr>
      </w:pPr>
      <w:bookmarkStart w:id="0" w:name="_GoBack"/>
      <w:bookmarkEnd w:id="0"/>
      <w:r>
        <w:rPr>
          <w:noProof/>
        </w:rPr>
        <w:drawing>
          <wp:anchor distT="0" distB="0" distL="114300" distR="114300" simplePos="0" relativeHeight="251660288" behindDoc="0" locked="0" layoutInCell="1" allowOverlap="1" wp14:anchorId="06E5EEC4" wp14:editId="3E0577E5">
            <wp:simplePos x="0" y="0"/>
            <wp:positionH relativeFrom="column">
              <wp:posOffset>-350520</wp:posOffset>
            </wp:positionH>
            <wp:positionV relativeFrom="paragraph">
              <wp:posOffset>-590550</wp:posOffset>
            </wp:positionV>
            <wp:extent cx="1645920" cy="1018540"/>
            <wp:effectExtent l="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45920" cy="1018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928CF2" w14:textId="77777777" w:rsidR="0044402D" w:rsidRPr="000547AB" w:rsidRDefault="0044402D" w:rsidP="0044402D">
      <w:pPr>
        <w:jc w:val="center"/>
        <w:rPr>
          <w:rFonts w:ascii="Calibri" w:hAnsi="Calibri" w:cs="Calibri"/>
          <w:b/>
          <w:noProof/>
          <w:color w:val="4472C4"/>
          <w:sz w:val="28"/>
          <w:szCs w:val="28"/>
        </w:rPr>
      </w:pPr>
    </w:p>
    <w:p w14:paraId="0635C1C1" w14:textId="77777777" w:rsidR="00C96CF3" w:rsidRPr="00C96CF3" w:rsidRDefault="00E83954" w:rsidP="00406634">
      <w:pPr>
        <w:pStyle w:val="CoversheetTitle"/>
      </w:pPr>
      <w:r w:rsidRPr="00C96CF3">
        <w:t>NON-DISCLOSURE</w:t>
      </w:r>
      <w:r w:rsidR="007656A1">
        <w:t xml:space="preserve"> AGREEMENT</w:t>
      </w:r>
    </w:p>
    <w:p w14:paraId="5756CB46" w14:textId="77777777" w:rsidR="00C96CF3" w:rsidRPr="00C96CF3" w:rsidRDefault="00C96CF3" w:rsidP="00406634">
      <w:pPr>
        <w:pStyle w:val="CoversheetStaticText"/>
      </w:pPr>
      <w:r w:rsidRPr="00C96CF3">
        <w:t>between</w:t>
      </w:r>
    </w:p>
    <w:p w14:paraId="37C1252E" w14:textId="123BE83B" w:rsidR="00E83954" w:rsidRPr="00454818" w:rsidRDefault="002E592D" w:rsidP="00454818">
      <w:pPr>
        <w:pStyle w:val="CoversheetParty"/>
        <w:rPr>
          <w:lang w:val="am-ET"/>
        </w:rPr>
      </w:pPr>
      <w:bookmarkStart w:id="1" w:name="_Hlk104357751"/>
      <w:r w:rsidRPr="002E592D">
        <w:t>ETHIOPIAN INVESTMENT HOLDINGS</w:t>
      </w:r>
      <w:r w:rsidRPr="00C96CF3">
        <w:t xml:space="preserve"> </w:t>
      </w:r>
    </w:p>
    <w:bookmarkEnd w:id="1"/>
    <w:p w14:paraId="07BC2D02" w14:textId="30E74214" w:rsidR="009B2231" w:rsidRPr="00C96CF3" w:rsidRDefault="009B2231" w:rsidP="00454818">
      <w:pPr>
        <w:pStyle w:val="CoversheetParty"/>
      </w:pPr>
      <w:r w:rsidRPr="00C96CF3">
        <w:t>(</w:t>
      </w:r>
      <w:r w:rsidR="009D3C22" w:rsidRPr="00C96CF3">
        <w:t xml:space="preserve">as </w:t>
      </w:r>
      <w:r w:rsidRPr="00C96CF3">
        <w:t>the Disclosing Part</w:t>
      </w:r>
      <w:r w:rsidR="00A979BE">
        <w:t>y</w:t>
      </w:r>
      <w:r w:rsidRPr="00C96CF3">
        <w:t>)</w:t>
      </w:r>
    </w:p>
    <w:p w14:paraId="59174A4A" w14:textId="77777777" w:rsidR="00C96CF3" w:rsidRPr="00C96CF3" w:rsidRDefault="00C96CF3" w:rsidP="00406634">
      <w:pPr>
        <w:pStyle w:val="CoversheetStaticText"/>
      </w:pPr>
      <w:r w:rsidRPr="00C96CF3">
        <w:t>and</w:t>
      </w:r>
    </w:p>
    <w:p w14:paraId="6D89EB4C" w14:textId="77064B73" w:rsidR="00C96CF3" w:rsidRPr="00C96CF3" w:rsidRDefault="00DE0A71" w:rsidP="00406634">
      <w:pPr>
        <w:pStyle w:val="CoversheetParty"/>
      </w:pPr>
      <w:r>
        <w:t>…………………………………………………………………</w:t>
      </w:r>
    </w:p>
    <w:p w14:paraId="5F14AA75" w14:textId="77777777" w:rsidR="009B2231" w:rsidRDefault="009B2231" w:rsidP="00454818">
      <w:pPr>
        <w:pStyle w:val="CoversheetParty"/>
      </w:pPr>
      <w:r w:rsidRPr="00C96CF3">
        <w:t>(as the Receiving Party)</w:t>
      </w:r>
    </w:p>
    <w:p w14:paraId="36DC416A" w14:textId="77777777" w:rsidR="000547AB" w:rsidRDefault="000547AB" w:rsidP="00454818">
      <w:pPr>
        <w:pStyle w:val="CoversheetParty"/>
      </w:pPr>
    </w:p>
    <w:p w14:paraId="3AC66376" w14:textId="77777777" w:rsidR="000547AB" w:rsidRDefault="000547AB" w:rsidP="00454818">
      <w:pPr>
        <w:pStyle w:val="CoversheetParty"/>
      </w:pPr>
    </w:p>
    <w:p w14:paraId="67E28B8B" w14:textId="77777777" w:rsidR="000547AB" w:rsidRDefault="000547AB" w:rsidP="00454818">
      <w:pPr>
        <w:pStyle w:val="CoversheetParty"/>
      </w:pPr>
    </w:p>
    <w:p w14:paraId="79103FFD" w14:textId="77777777" w:rsidR="000547AB" w:rsidRPr="00C96CF3" w:rsidRDefault="000547AB" w:rsidP="00454818">
      <w:pPr>
        <w:pStyle w:val="CoversheetParty"/>
        <w:sectPr w:rsidR="000547AB" w:rsidRPr="00C96CF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sectPr>
      </w:pPr>
    </w:p>
    <w:p w14:paraId="7F73CDB5" w14:textId="77777777" w:rsidR="00C96CF3" w:rsidRPr="00C96CF3" w:rsidRDefault="00C96CF3" w:rsidP="00C96CF3">
      <w:pPr>
        <w:pStyle w:val="HeadingLevel2"/>
        <w:rPr>
          <w:rFonts w:ascii="Calibri" w:hAnsi="Calibri" w:cs="Calibri"/>
          <w:sz w:val="22"/>
          <w:szCs w:val="22"/>
        </w:rPr>
      </w:pPr>
      <w:r w:rsidRPr="00C96CF3">
        <w:rPr>
          <w:rFonts w:ascii="Calibri" w:hAnsi="Calibri" w:cs="Calibri"/>
          <w:sz w:val="22"/>
          <w:szCs w:val="22"/>
        </w:rPr>
        <w:lastRenderedPageBreak/>
        <w:t>CONTENTS</w:t>
      </w:r>
    </w:p>
    <w:p w14:paraId="18A7A240" w14:textId="77777777" w:rsidR="00C96CF3" w:rsidRPr="00C96CF3" w:rsidRDefault="00C96CF3" w:rsidP="00C96CF3">
      <w:pPr>
        <w:pStyle w:val="HeadingLevel2"/>
        <w:rPr>
          <w:rFonts w:ascii="Calibri" w:hAnsi="Calibri" w:cs="Calibri"/>
          <w:sz w:val="22"/>
          <w:szCs w:val="22"/>
        </w:rPr>
      </w:pPr>
      <w:r w:rsidRPr="00C96CF3">
        <w:rPr>
          <w:rFonts w:ascii="Calibri" w:hAnsi="Calibri" w:cs="Calibri"/>
          <w:sz w:val="22"/>
          <w:szCs w:val="22"/>
        </w:rPr>
        <w:t>____________________________________________________________</w:t>
      </w:r>
    </w:p>
    <w:p w14:paraId="720830B6" w14:textId="77777777" w:rsidR="00C96CF3" w:rsidRPr="00C96CF3" w:rsidRDefault="00C96CF3" w:rsidP="00C96CF3">
      <w:pPr>
        <w:pStyle w:val="HeadingLevel2"/>
        <w:rPr>
          <w:rFonts w:ascii="Calibri" w:hAnsi="Calibri" w:cs="Calibri"/>
          <w:sz w:val="22"/>
          <w:szCs w:val="22"/>
        </w:rPr>
      </w:pPr>
      <w:r w:rsidRPr="00C96CF3">
        <w:rPr>
          <w:rFonts w:ascii="Calibri" w:hAnsi="Calibri" w:cs="Calibri"/>
          <w:sz w:val="22"/>
          <w:szCs w:val="22"/>
        </w:rPr>
        <w:t>CLAUSE</w:t>
      </w:r>
    </w:p>
    <w:p w14:paraId="3F41B08D" w14:textId="77777777" w:rsidR="009D3C22" w:rsidRPr="00C96CF3" w:rsidRDefault="00C96CF3">
      <w:pPr>
        <w:pStyle w:val="TOC1"/>
        <w:tabs>
          <w:tab w:val="left" w:pos="440"/>
          <w:tab w:val="right" w:leader="dot" w:pos="9350"/>
        </w:tabs>
        <w:rPr>
          <w:rFonts w:ascii="Calibri" w:eastAsia="Times New Roman" w:hAnsi="Calibri" w:cs="Calibri"/>
          <w:noProof/>
        </w:rPr>
      </w:pPr>
      <w:r w:rsidRPr="00C96CF3">
        <w:rPr>
          <w:rFonts w:ascii="Calibri" w:eastAsia="Arial" w:hAnsi="Calibri" w:cs="Calibri"/>
          <w:sz w:val="24"/>
          <w:szCs w:val="24"/>
        </w:rPr>
        <w:fldChar w:fldCharType="begin"/>
      </w:r>
      <w:r w:rsidRPr="00C96CF3">
        <w:rPr>
          <w:rFonts w:ascii="Calibri" w:hAnsi="Calibri" w:cs="Calibri"/>
        </w:rPr>
        <w:instrText>TOC \t "Title Clause, 1" \h</w:instrText>
      </w:r>
      <w:r w:rsidRPr="00C96CF3">
        <w:rPr>
          <w:rFonts w:ascii="Calibri" w:eastAsia="Arial" w:hAnsi="Calibri" w:cs="Calibri"/>
          <w:sz w:val="24"/>
          <w:szCs w:val="24"/>
        </w:rPr>
        <w:fldChar w:fldCharType="separate"/>
      </w:r>
      <w:hyperlink w:anchor="_Toc104364205" w:history="1">
        <w:r w:rsidR="009D3C22" w:rsidRPr="00C96CF3">
          <w:rPr>
            <w:rStyle w:val="Hyperlink"/>
            <w:rFonts w:ascii="Calibri" w:hAnsi="Calibri" w:cs="Calibri"/>
            <w:noProof/>
          </w:rPr>
          <w:t>1.</w:t>
        </w:r>
        <w:r w:rsidR="009D3C22" w:rsidRPr="00C96CF3">
          <w:rPr>
            <w:rFonts w:ascii="Calibri" w:eastAsia="Times New Roman" w:hAnsi="Calibri" w:cs="Calibri"/>
            <w:noProof/>
          </w:rPr>
          <w:tab/>
        </w:r>
        <w:r w:rsidR="009D3C22" w:rsidRPr="00C96CF3">
          <w:rPr>
            <w:rStyle w:val="Hyperlink"/>
            <w:rFonts w:ascii="Calibri" w:hAnsi="Calibri" w:cs="Calibri"/>
            <w:noProof/>
          </w:rPr>
          <w:t>Interpretation</w:t>
        </w:r>
        <w:r w:rsidR="009D3C22" w:rsidRPr="00C96CF3">
          <w:rPr>
            <w:rFonts w:ascii="Calibri" w:hAnsi="Calibri" w:cs="Calibri"/>
            <w:noProof/>
          </w:rPr>
          <w:tab/>
        </w:r>
        <w:r w:rsidR="009D3C22" w:rsidRPr="00C96CF3">
          <w:rPr>
            <w:rFonts w:ascii="Calibri" w:hAnsi="Calibri" w:cs="Calibri"/>
            <w:noProof/>
          </w:rPr>
          <w:fldChar w:fldCharType="begin"/>
        </w:r>
        <w:r w:rsidR="009D3C22" w:rsidRPr="00C96CF3">
          <w:rPr>
            <w:rFonts w:ascii="Calibri" w:hAnsi="Calibri" w:cs="Calibri"/>
            <w:noProof/>
          </w:rPr>
          <w:instrText xml:space="preserve"> PAGEREF _Toc104364205 \h </w:instrText>
        </w:r>
        <w:r w:rsidR="009D3C22" w:rsidRPr="00C96CF3">
          <w:rPr>
            <w:rFonts w:ascii="Calibri" w:hAnsi="Calibri" w:cs="Calibri"/>
            <w:noProof/>
          </w:rPr>
        </w:r>
        <w:r w:rsidR="009D3C22" w:rsidRPr="00C96CF3">
          <w:rPr>
            <w:rFonts w:ascii="Calibri" w:hAnsi="Calibri" w:cs="Calibri"/>
            <w:noProof/>
          </w:rPr>
          <w:fldChar w:fldCharType="separate"/>
        </w:r>
        <w:r w:rsidR="00266FA4">
          <w:rPr>
            <w:rFonts w:ascii="Calibri" w:hAnsi="Calibri" w:cs="Calibri"/>
            <w:noProof/>
          </w:rPr>
          <w:t>3</w:t>
        </w:r>
        <w:r w:rsidR="009D3C22" w:rsidRPr="00C96CF3">
          <w:rPr>
            <w:rFonts w:ascii="Calibri" w:hAnsi="Calibri" w:cs="Calibri"/>
            <w:noProof/>
          </w:rPr>
          <w:fldChar w:fldCharType="end"/>
        </w:r>
      </w:hyperlink>
    </w:p>
    <w:p w14:paraId="561EE391" w14:textId="77777777" w:rsidR="009D3C22" w:rsidRPr="00C96CF3" w:rsidRDefault="00950149">
      <w:pPr>
        <w:pStyle w:val="TOC1"/>
        <w:tabs>
          <w:tab w:val="left" w:pos="440"/>
          <w:tab w:val="right" w:leader="dot" w:pos="9350"/>
        </w:tabs>
        <w:rPr>
          <w:rFonts w:ascii="Calibri" w:eastAsia="Times New Roman" w:hAnsi="Calibri" w:cs="Calibri"/>
          <w:noProof/>
        </w:rPr>
      </w:pPr>
      <w:hyperlink w:anchor="_Toc104364206" w:history="1">
        <w:r w:rsidR="009D3C22" w:rsidRPr="00C96CF3">
          <w:rPr>
            <w:rStyle w:val="Hyperlink"/>
            <w:rFonts w:ascii="Calibri" w:hAnsi="Calibri" w:cs="Calibri"/>
            <w:noProof/>
          </w:rPr>
          <w:t>2.</w:t>
        </w:r>
        <w:r w:rsidR="009D3C22" w:rsidRPr="00C96CF3">
          <w:rPr>
            <w:rFonts w:ascii="Calibri" w:eastAsia="Times New Roman" w:hAnsi="Calibri" w:cs="Calibri"/>
            <w:noProof/>
          </w:rPr>
          <w:tab/>
        </w:r>
        <w:r w:rsidR="009D3C22" w:rsidRPr="00C96CF3">
          <w:rPr>
            <w:rStyle w:val="Hyperlink"/>
            <w:rFonts w:ascii="Calibri" w:hAnsi="Calibri" w:cs="Calibri"/>
            <w:noProof/>
          </w:rPr>
          <w:t>Confidential Information</w:t>
        </w:r>
        <w:r w:rsidR="009D3C22" w:rsidRPr="00C96CF3">
          <w:rPr>
            <w:rFonts w:ascii="Calibri" w:hAnsi="Calibri" w:cs="Calibri"/>
            <w:noProof/>
          </w:rPr>
          <w:tab/>
        </w:r>
        <w:r w:rsidR="009D3C22" w:rsidRPr="00C96CF3">
          <w:rPr>
            <w:rFonts w:ascii="Calibri" w:hAnsi="Calibri" w:cs="Calibri"/>
            <w:noProof/>
          </w:rPr>
          <w:fldChar w:fldCharType="begin"/>
        </w:r>
        <w:r w:rsidR="009D3C22" w:rsidRPr="00C96CF3">
          <w:rPr>
            <w:rFonts w:ascii="Calibri" w:hAnsi="Calibri" w:cs="Calibri"/>
            <w:noProof/>
          </w:rPr>
          <w:instrText xml:space="preserve"> PAGEREF _Toc104364206 \h </w:instrText>
        </w:r>
        <w:r w:rsidR="009D3C22" w:rsidRPr="00C96CF3">
          <w:rPr>
            <w:rFonts w:ascii="Calibri" w:hAnsi="Calibri" w:cs="Calibri"/>
            <w:noProof/>
          </w:rPr>
        </w:r>
        <w:r w:rsidR="009D3C22" w:rsidRPr="00C96CF3">
          <w:rPr>
            <w:rFonts w:ascii="Calibri" w:hAnsi="Calibri" w:cs="Calibri"/>
            <w:noProof/>
          </w:rPr>
          <w:fldChar w:fldCharType="separate"/>
        </w:r>
        <w:r w:rsidR="00266FA4">
          <w:rPr>
            <w:rFonts w:ascii="Calibri" w:hAnsi="Calibri" w:cs="Calibri"/>
            <w:noProof/>
          </w:rPr>
          <w:t>4</w:t>
        </w:r>
        <w:r w:rsidR="009D3C22" w:rsidRPr="00C96CF3">
          <w:rPr>
            <w:rFonts w:ascii="Calibri" w:hAnsi="Calibri" w:cs="Calibri"/>
            <w:noProof/>
          </w:rPr>
          <w:fldChar w:fldCharType="end"/>
        </w:r>
      </w:hyperlink>
    </w:p>
    <w:p w14:paraId="7A0D236A" w14:textId="77777777" w:rsidR="009D3C22" w:rsidRPr="00C96CF3" w:rsidRDefault="00950149">
      <w:pPr>
        <w:pStyle w:val="TOC1"/>
        <w:tabs>
          <w:tab w:val="left" w:pos="440"/>
          <w:tab w:val="right" w:leader="dot" w:pos="9350"/>
        </w:tabs>
        <w:rPr>
          <w:rFonts w:ascii="Calibri" w:eastAsia="Times New Roman" w:hAnsi="Calibri" w:cs="Calibri"/>
          <w:noProof/>
        </w:rPr>
      </w:pPr>
      <w:hyperlink w:anchor="_Toc104364207" w:history="1">
        <w:r w:rsidR="009D3C22" w:rsidRPr="00C96CF3">
          <w:rPr>
            <w:rStyle w:val="Hyperlink"/>
            <w:rFonts w:ascii="Calibri" w:hAnsi="Calibri" w:cs="Calibri"/>
            <w:noProof/>
          </w:rPr>
          <w:t>3.</w:t>
        </w:r>
        <w:r w:rsidR="009D3C22" w:rsidRPr="00C96CF3">
          <w:rPr>
            <w:rFonts w:ascii="Calibri" w:eastAsia="Times New Roman" w:hAnsi="Calibri" w:cs="Calibri"/>
            <w:noProof/>
          </w:rPr>
          <w:tab/>
        </w:r>
        <w:r w:rsidR="009D3C22" w:rsidRPr="00C96CF3">
          <w:rPr>
            <w:rStyle w:val="Hyperlink"/>
            <w:rFonts w:ascii="Calibri" w:hAnsi="Calibri" w:cs="Calibri"/>
            <w:noProof/>
          </w:rPr>
          <w:t>Confidentiality obligations</w:t>
        </w:r>
        <w:r w:rsidR="009D3C22" w:rsidRPr="00C96CF3">
          <w:rPr>
            <w:rFonts w:ascii="Calibri" w:hAnsi="Calibri" w:cs="Calibri"/>
            <w:noProof/>
          </w:rPr>
          <w:tab/>
        </w:r>
        <w:r w:rsidR="009D3C22" w:rsidRPr="00C96CF3">
          <w:rPr>
            <w:rFonts w:ascii="Calibri" w:hAnsi="Calibri" w:cs="Calibri"/>
            <w:noProof/>
          </w:rPr>
          <w:fldChar w:fldCharType="begin"/>
        </w:r>
        <w:r w:rsidR="009D3C22" w:rsidRPr="00C96CF3">
          <w:rPr>
            <w:rFonts w:ascii="Calibri" w:hAnsi="Calibri" w:cs="Calibri"/>
            <w:noProof/>
          </w:rPr>
          <w:instrText xml:space="preserve"> PAGEREF _Toc104364207 \h </w:instrText>
        </w:r>
        <w:r w:rsidR="009D3C22" w:rsidRPr="00C96CF3">
          <w:rPr>
            <w:rFonts w:ascii="Calibri" w:hAnsi="Calibri" w:cs="Calibri"/>
            <w:noProof/>
          </w:rPr>
        </w:r>
        <w:r w:rsidR="009D3C22" w:rsidRPr="00C96CF3">
          <w:rPr>
            <w:rFonts w:ascii="Calibri" w:hAnsi="Calibri" w:cs="Calibri"/>
            <w:noProof/>
          </w:rPr>
          <w:fldChar w:fldCharType="separate"/>
        </w:r>
        <w:r w:rsidR="00266FA4">
          <w:rPr>
            <w:rFonts w:ascii="Calibri" w:hAnsi="Calibri" w:cs="Calibri"/>
            <w:noProof/>
          </w:rPr>
          <w:t>5</w:t>
        </w:r>
        <w:r w:rsidR="009D3C22" w:rsidRPr="00C96CF3">
          <w:rPr>
            <w:rFonts w:ascii="Calibri" w:hAnsi="Calibri" w:cs="Calibri"/>
            <w:noProof/>
          </w:rPr>
          <w:fldChar w:fldCharType="end"/>
        </w:r>
      </w:hyperlink>
    </w:p>
    <w:p w14:paraId="65148F5E" w14:textId="77777777" w:rsidR="009D3C22" w:rsidRPr="00C96CF3" w:rsidRDefault="00950149">
      <w:pPr>
        <w:pStyle w:val="TOC1"/>
        <w:tabs>
          <w:tab w:val="left" w:pos="440"/>
          <w:tab w:val="right" w:leader="dot" w:pos="9350"/>
        </w:tabs>
        <w:rPr>
          <w:rFonts w:ascii="Calibri" w:eastAsia="Times New Roman" w:hAnsi="Calibri" w:cs="Calibri"/>
          <w:noProof/>
        </w:rPr>
      </w:pPr>
      <w:hyperlink w:anchor="_Toc104364208" w:history="1">
        <w:r w:rsidR="009D3C22" w:rsidRPr="00C96CF3">
          <w:rPr>
            <w:rStyle w:val="Hyperlink"/>
            <w:rFonts w:ascii="Calibri" w:hAnsi="Calibri" w:cs="Calibri"/>
            <w:noProof/>
          </w:rPr>
          <w:t>4.</w:t>
        </w:r>
        <w:r w:rsidR="009D3C22" w:rsidRPr="00C96CF3">
          <w:rPr>
            <w:rFonts w:ascii="Calibri" w:eastAsia="Times New Roman" w:hAnsi="Calibri" w:cs="Calibri"/>
            <w:noProof/>
          </w:rPr>
          <w:tab/>
        </w:r>
        <w:r w:rsidR="009D3C22" w:rsidRPr="00C96CF3">
          <w:rPr>
            <w:rStyle w:val="Hyperlink"/>
            <w:rFonts w:ascii="Calibri" w:hAnsi="Calibri" w:cs="Calibri"/>
            <w:noProof/>
          </w:rPr>
          <w:t>Permitted disclosure</w:t>
        </w:r>
        <w:r w:rsidR="009D3C22" w:rsidRPr="00C96CF3">
          <w:rPr>
            <w:rFonts w:ascii="Calibri" w:hAnsi="Calibri" w:cs="Calibri"/>
            <w:noProof/>
          </w:rPr>
          <w:tab/>
        </w:r>
        <w:r w:rsidR="009D3C22" w:rsidRPr="00C96CF3">
          <w:rPr>
            <w:rFonts w:ascii="Calibri" w:hAnsi="Calibri" w:cs="Calibri"/>
            <w:noProof/>
          </w:rPr>
          <w:fldChar w:fldCharType="begin"/>
        </w:r>
        <w:r w:rsidR="009D3C22" w:rsidRPr="00C96CF3">
          <w:rPr>
            <w:rFonts w:ascii="Calibri" w:hAnsi="Calibri" w:cs="Calibri"/>
            <w:noProof/>
          </w:rPr>
          <w:instrText xml:space="preserve"> PAGEREF _Toc104364208 \h </w:instrText>
        </w:r>
        <w:r w:rsidR="009D3C22" w:rsidRPr="00C96CF3">
          <w:rPr>
            <w:rFonts w:ascii="Calibri" w:hAnsi="Calibri" w:cs="Calibri"/>
            <w:noProof/>
          </w:rPr>
        </w:r>
        <w:r w:rsidR="009D3C22" w:rsidRPr="00C96CF3">
          <w:rPr>
            <w:rFonts w:ascii="Calibri" w:hAnsi="Calibri" w:cs="Calibri"/>
            <w:noProof/>
          </w:rPr>
          <w:fldChar w:fldCharType="separate"/>
        </w:r>
        <w:r w:rsidR="00266FA4">
          <w:rPr>
            <w:rFonts w:ascii="Calibri" w:hAnsi="Calibri" w:cs="Calibri"/>
            <w:noProof/>
          </w:rPr>
          <w:t>6</w:t>
        </w:r>
        <w:r w:rsidR="009D3C22" w:rsidRPr="00C96CF3">
          <w:rPr>
            <w:rFonts w:ascii="Calibri" w:hAnsi="Calibri" w:cs="Calibri"/>
            <w:noProof/>
          </w:rPr>
          <w:fldChar w:fldCharType="end"/>
        </w:r>
      </w:hyperlink>
    </w:p>
    <w:p w14:paraId="60CCFEB6" w14:textId="77777777" w:rsidR="009D3C22" w:rsidRPr="00C96CF3" w:rsidRDefault="00950149">
      <w:pPr>
        <w:pStyle w:val="TOC1"/>
        <w:tabs>
          <w:tab w:val="left" w:pos="440"/>
          <w:tab w:val="right" w:leader="dot" w:pos="9350"/>
        </w:tabs>
        <w:rPr>
          <w:rFonts w:ascii="Calibri" w:eastAsia="Times New Roman" w:hAnsi="Calibri" w:cs="Calibri"/>
          <w:noProof/>
        </w:rPr>
      </w:pPr>
      <w:hyperlink w:anchor="_Toc104364209" w:history="1">
        <w:r w:rsidR="009D3C22" w:rsidRPr="00C96CF3">
          <w:rPr>
            <w:rStyle w:val="Hyperlink"/>
            <w:rFonts w:ascii="Calibri" w:hAnsi="Calibri" w:cs="Calibri"/>
            <w:noProof/>
          </w:rPr>
          <w:t>5.</w:t>
        </w:r>
        <w:r w:rsidR="009D3C22" w:rsidRPr="00C96CF3">
          <w:rPr>
            <w:rFonts w:ascii="Calibri" w:eastAsia="Times New Roman" w:hAnsi="Calibri" w:cs="Calibri"/>
            <w:noProof/>
          </w:rPr>
          <w:tab/>
        </w:r>
        <w:r w:rsidR="009D3C22" w:rsidRPr="00C96CF3">
          <w:rPr>
            <w:rStyle w:val="Hyperlink"/>
            <w:rFonts w:ascii="Calibri" w:hAnsi="Calibri" w:cs="Calibri"/>
            <w:noProof/>
          </w:rPr>
          <w:t>Return or destruction of Confidential Information</w:t>
        </w:r>
        <w:r w:rsidR="009D3C22" w:rsidRPr="00C96CF3">
          <w:rPr>
            <w:rFonts w:ascii="Calibri" w:hAnsi="Calibri" w:cs="Calibri"/>
            <w:noProof/>
          </w:rPr>
          <w:tab/>
        </w:r>
        <w:r w:rsidR="009D3C22" w:rsidRPr="00C96CF3">
          <w:rPr>
            <w:rFonts w:ascii="Calibri" w:hAnsi="Calibri" w:cs="Calibri"/>
            <w:noProof/>
          </w:rPr>
          <w:fldChar w:fldCharType="begin"/>
        </w:r>
        <w:r w:rsidR="009D3C22" w:rsidRPr="00C96CF3">
          <w:rPr>
            <w:rFonts w:ascii="Calibri" w:hAnsi="Calibri" w:cs="Calibri"/>
            <w:noProof/>
          </w:rPr>
          <w:instrText xml:space="preserve"> PAGEREF _Toc104364209 \h </w:instrText>
        </w:r>
        <w:r w:rsidR="009D3C22" w:rsidRPr="00C96CF3">
          <w:rPr>
            <w:rFonts w:ascii="Calibri" w:hAnsi="Calibri" w:cs="Calibri"/>
            <w:noProof/>
          </w:rPr>
        </w:r>
        <w:r w:rsidR="009D3C22" w:rsidRPr="00C96CF3">
          <w:rPr>
            <w:rFonts w:ascii="Calibri" w:hAnsi="Calibri" w:cs="Calibri"/>
            <w:noProof/>
          </w:rPr>
          <w:fldChar w:fldCharType="separate"/>
        </w:r>
        <w:r w:rsidR="00266FA4">
          <w:rPr>
            <w:rFonts w:ascii="Calibri" w:hAnsi="Calibri" w:cs="Calibri"/>
            <w:noProof/>
          </w:rPr>
          <w:t>6</w:t>
        </w:r>
        <w:r w:rsidR="009D3C22" w:rsidRPr="00C96CF3">
          <w:rPr>
            <w:rFonts w:ascii="Calibri" w:hAnsi="Calibri" w:cs="Calibri"/>
            <w:noProof/>
          </w:rPr>
          <w:fldChar w:fldCharType="end"/>
        </w:r>
      </w:hyperlink>
    </w:p>
    <w:p w14:paraId="335465BC" w14:textId="77777777" w:rsidR="009D3C22" w:rsidRPr="00C96CF3" w:rsidRDefault="00950149">
      <w:pPr>
        <w:pStyle w:val="TOC1"/>
        <w:tabs>
          <w:tab w:val="left" w:pos="440"/>
          <w:tab w:val="right" w:leader="dot" w:pos="9350"/>
        </w:tabs>
        <w:rPr>
          <w:rFonts w:ascii="Calibri" w:eastAsia="Times New Roman" w:hAnsi="Calibri" w:cs="Calibri"/>
          <w:noProof/>
        </w:rPr>
      </w:pPr>
      <w:hyperlink w:anchor="_Toc104364210" w:history="1">
        <w:r w:rsidR="009D3C22" w:rsidRPr="00C96CF3">
          <w:rPr>
            <w:rStyle w:val="Hyperlink"/>
            <w:rFonts w:ascii="Calibri" w:hAnsi="Calibri" w:cs="Calibri"/>
            <w:noProof/>
          </w:rPr>
          <w:t>6.</w:t>
        </w:r>
        <w:r w:rsidR="009D3C22" w:rsidRPr="00C96CF3">
          <w:rPr>
            <w:rFonts w:ascii="Calibri" w:eastAsia="Times New Roman" w:hAnsi="Calibri" w:cs="Calibri"/>
            <w:noProof/>
          </w:rPr>
          <w:tab/>
        </w:r>
        <w:r w:rsidR="009D3C22" w:rsidRPr="00C96CF3">
          <w:rPr>
            <w:rStyle w:val="Hyperlink"/>
            <w:rFonts w:ascii="Calibri" w:hAnsi="Calibri" w:cs="Calibri"/>
            <w:noProof/>
          </w:rPr>
          <w:t>Reserved rights and exclusion of warranties</w:t>
        </w:r>
        <w:r w:rsidR="009D3C22" w:rsidRPr="00C96CF3">
          <w:rPr>
            <w:rFonts w:ascii="Calibri" w:hAnsi="Calibri" w:cs="Calibri"/>
            <w:noProof/>
          </w:rPr>
          <w:tab/>
        </w:r>
        <w:r w:rsidR="009D3C22" w:rsidRPr="00C96CF3">
          <w:rPr>
            <w:rFonts w:ascii="Calibri" w:hAnsi="Calibri" w:cs="Calibri"/>
            <w:noProof/>
          </w:rPr>
          <w:fldChar w:fldCharType="begin"/>
        </w:r>
        <w:r w:rsidR="009D3C22" w:rsidRPr="00C96CF3">
          <w:rPr>
            <w:rFonts w:ascii="Calibri" w:hAnsi="Calibri" w:cs="Calibri"/>
            <w:noProof/>
          </w:rPr>
          <w:instrText xml:space="preserve"> PAGEREF _Toc104364210 \h </w:instrText>
        </w:r>
        <w:r w:rsidR="009D3C22" w:rsidRPr="00C96CF3">
          <w:rPr>
            <w:rFonts w:ascii="Calibri" w:hAnsi="Calibri" w:cs="Calibri"/>
            <w:noProof/>
          </w:rPr>
        </w:r>
        <w:r w:rsidR="009D3C22" w:rsidRPr="00C96CF3">
          <w:rPr>
            <w:rFonts w:ascii="Calibri" w:hAnsi="Calibri" w:cs="Calibri"/>
            <w:noProof/>
          </w:rPr>
          <w:fldChar w:fldCharType="separate"/>
        </w:r>
        <w:r w:rsidR="00266FA4">
          <w:rPr>
            <w:rFonts w:ascii="Calibri" w:hAnsi="Calibri" w:cs="Calibri"/>
            <w:noProof/>
          </w:rPr>
          <w:t>7</w:t>
        </w:r>
        <w:r w:rsidR="009D3C22" w:rsidRPr="00C96CF3">
          <w:rPr>
            <w:rFonts w:ascii="Calibri" w:hAnsi="Calibri" w:cs="Calibri"/>
            <w:noProof/>
          </w:rPr>
          <w:fldChar w:fldCharType="end"/>
        </w:r>
      </w:hyperlink>
    </w:p>
    <w:p w14:paraId="47CF9A10" w14:textId="77777777" w:rsidR="009D3C22" w:rsidRPr="00C96CF3" w:rsidRDefault="00950149">
      <w:pPr>
        <w:pStyle w:val="TOC1"/>
        <w:tabs>
          <w:tab w:val="left" w:pos="440"/>
          <w:tab w:val="right" w:leader="dot" w:pos="9350"/>
        </w:tabs>
        <w:rPr>
          <w:rFonts w:ascii="Calibri" w:eastAsia="Times New Roman" w:hAnsi="Calibri" w:cs="Calibri"/>
          <w:noProof/>
        </w:rPr>
      </w:pPr>
      <w:hyperlink w:anchor="_Toc104364211" w:history="1">
        <w:r w:rsidR="009D3C22" w:rsidRPr="00C96CF3">
          <w:rPr>
            <w:rStyle w:val="Hyperlink"/>
            <w:rFonts w:ascii="Calibri" w:hAnsi="Calibri" w:cs="Calibri"/>
            <w:noProof/>
          </w:rPr>
          <w:t>7.</w:t>
        </w:r>
        <w:r w:rsidR="009D3C22" w:rsidRPr="00C96CF3">
          <w:rPr>
            <w:rFonts w:ascii="Calibri" w:eastAsia="Times New Roman" w:hAnsi="Calibri" w:cs="Calibri"/>
            <w:noProof/>
          </w:rPr>
          <w:tab/>
        </w:r>
        <w:r w:rsidR="009D3C22" w:rsidRPr="00C96CF3">
          <w:rPr>
            <w:rStyle w:val="Hyperlink"/>
            <w:rFonts w:ascii="Calibri" w:hAnsi="Calibri" w:cs="Calibri"/>
            <w:noProof/>
          </w:rPr>
          <w:t>Indemnity</w:t>
        </w:r>
        <w:r w:rsidR="009D3C22" w:rsidRPr="00C96CF3">
          <w:rPr>
            <w:rFonts w:ascii="Calibri" w:hAnsi="Calibri" w:cs="Calibri"/>
            <w:noProof/>
          </w:rPr>
          <w:tab/>
        </w:r>
        <w:r w:rsidR="009D3C22" w:rsidRPr="00C96CF3">
          <w:rPr>
            <w:rFonts w:ascii="Calibri" w:hAnsi="Calibri" w:cs="Calibri"/>
            <w:noProof/>
          </w:rPr>
          <w:fldChar w:fldCharType="begin"/>
        </w:r>
        <w:r w:rsidR="009D3C22" w:rsidRPr="00C96CF3">
          <w:rPr>
            <w:rFonts w:ascii="Calibri" w:hAnsi="Calibri" w:cs="Calibri"/>
            <w:noProof/>
          </w:rPr>
          <w:instrText xml:space="preserve"> PAGEREF _Toc104364211 \h </w:instrText>
        </w:r>
        <w:r w:rsidR="009D3C22" w:rsidRPr="00C96CF3">
          <w:rPr>
            <w:rFonts w:ascii="Calibri" w:hAnsi="Calibri" w:cs="Calibri"/>
            <w:noProof/>
          </w:rPr>
        </w:r>
        <w:r w:rsidR="009D3C22" w:rsidRPr="00C96CF3">
          <w:rPr>
            <w:rFonts w:ascii="Calibri" w:hAnsi="Calibri" w:cs="Calibri"/>
            <w:noProof/>
          </w:rPr>
          <w:fldChar w:fldCharType="separate"/>
        </w:r>
        <w:r w:rsidR="00266FA4">
          <w:rPr>
            <w:rFonts w:ascii="Calibri" w:hAnsi="Calibri" w:cs="Calibri"/>
            <w:noProof/>
          </w:rPr>
          <w:t>7</w:t>
        </w:r>
        <w:r w:rsidR="009D3C22" w:rsidRPr="00C96CF3">
          <w:rPr>
            <w:rFonts w:ascii="Calibri" w:hAnsi="Calibri" w:cs="Calibri"/>
            <w:noProof/>
          </w:rPr>
          <w:fldChar w:fldCharType="end"/>
        </w:r>
      </w:hyperlink>
    </w:p>
    <w:p w14:paraId="02563D92" w14:textId="77777777" w:rsidR="009D3C22" w:rsidRPr="00C96CF3" w:rsidRDefault="00950149">
      <w:pPr>
        <w:pStyle w:val="TOC1"/>
        <w:tabs>
          <w:tab w:val="left" w:pos="440"/>
          <w:tab w:val="right" w:leader="dot" w:pos="9350"/>
        </w:tabs>
        <w:rPr>
          <w:rFonts w:ascii="Calibri" w:eastAsia="Times New Roman" w:hAnsi="Calibri" w:cs="Calibri"/>
          <w:noProof/>
        </w:rPr>
      </w:pPr>
      <w:hyperlink w:anchor="_Toc104364212" w:history="1">
        <w:r w:rsidR="009D3C22" w:rsidRPr="00C96CF3">
          <w:rPr>
            <w:rStyle w:val="Hyperlink"/>
            <w:rFonts w:ascii="Calibri" w:hAnsi="Calibri" w:cs="Calibri"/>
            <w:noProof/>
          </w:rPr>
          <w:t>8.</w:t>
        </w:r>
        <w:r w:rsidR="009D3C22" w:rsidRPr="00C96CF3">
          <w:rPr>
            <w:rFonts w:ascii="Calibri" w:eastAsia="Times New Roman" w:hAnsi="Calibri" w:cs="Calibri"/>
            <w:noProof/>
          </w:rPr>
          <w:tab/>
        </w:r>
        <w:r w:rsidR="009D3C22" w:rsidRPr="00C96CF3">
          <w:rPr>
            <w:rStyle w:val="Hyperlink"/>
            <w:rFonts w:ascii="Calibri" w:hAnsi="Calibri" w:cs="Calibri"/>
            <w:noProof/>
          </w:rPr>
          <w:t>Reservation of rights and Interested Party’s acknowledgement</w:t>
        </w:r>
        <w:r w:rsidR="009D3C22" w:rsidRPr="00C96CF3">
          <w:rPr>
            <w:rFonts w:ascii="Calibri" w:hAnsi="Calibri" w:cs="Calibri"/>
            <w:noProof/>
          </w:rPr>
          <w:tab/>
        </w:r>
        <w:r w:rsidR="009D3C22" w:rsidRPr="00C96CF3">
          <w:rPr>
            <w:rFonts w:ascii="Calibri" w:hAnsi="Calibri" w:cs="Calibri"/>
            <w:noProof/>
          </w:rPr>
          <w:fldChar w:fldCharType="begin"/>
        </w:r>
        <w:r w:rsidR="009D3C22" w:rsidRPr="00C96CF3">
          <w:rPr>
            <w:rFonts w:ascii="Calibri" w:hAnsi="Calibri" w:cs="Calibri"/>
            <w:noProof/>
          </w:rPr>
          <w:instrText xml:space="preserve"> PAGEREF _Toc104364212 \h </w:instrText>
        </w:r>
        <w:r w:rsidR="009D3C22" w:rsidRPr="00C96CF3">
          <w:rPr>
            <w:rFonts w:ascii="Calibri" w:hAnsi="Calibri" w:cs="Calibri"/>
            <w:noProof/>
          </w:rPr>
        </w:r>
        <w:r w:rsidR="009D3C22" w:rsidRPr="00C96CF3">
          <w:rPr>
            <w:rFonts w:ascii="Calibri" w:hAnsi="Calibri" w:cs="Calibri"/>
            <w:noProof/>
          </w:rPr>
          <w:fldChar w:fldCharType="separate"/>
        </w:r>
        <w:r w:rsidR="00266FA4">
          <w:rPr>
            <w:rFonts w:ascii="Calibri" w:hAnsi="Calibri" w:cs="Calibri"/>
            <w:noProof/>
          </w:rPr>
          <w:t>7</w:t>
        </w:r>
        <w:r w:rsidR="009D3C22" w:rsidRPr="00C96CF3">
          <w:rPr>
            <w:rFonts w:ascii="Calibri" w:hAnsi="Calibri" w:cs="Calibri"/>
            <w:noProof/>
          </w:rPr>
          <w:fldChar w:fldCharType="end"/>
        </w:r>
      </w:hyperlink>
    </w:p>
    <w:p w14:paraId="4184B0C7" w14:textId="77777777" w:rsidR="009D3C22" w:rsidRPr="00C96CF3" w:rsidRDefault="00950149">
      <w:pPr>
        <w:pStyle w:val="TOC1"/>
        <w:tabs>
          <w:tab w:val="left" w:pos="440"/>
          <w:tab w:val="right" w:leader="dot" w:pos="9350"/>
        </w:tabs>
        <w:rPr>
          <w:rFonts w:ascii="Calibri" w:eastAsia="Times New Roman" w:hAnsi="Calibri" w:cs="Calibri"/>
          <w:noProof/>
        </w:rPr>
      </w:pPr>
      <w:hyperlink w:anchor="_Toc104364213" w:history="1">
        <w:r w:rsidR="009D3C22" w:rsidRPr="00C96CF3">
          <w:rPr>
            <w:rStyle w:val="Hyperlink"/>
            <w:rFonts w:ascii="Calibri" w:hAnsi="Calibri" w:cs="Calibri"/>
            <w:noProof/>
          </w:rPr>
          <w:t>9.</w:t>
        </w:r>
        <w:r w:rsidR="009D3C22" w:rsidRPr="00C96CF3">
          <w:rPr>
            <w:rFonts w:ascii="Calibri" w:eastAsia="Times New Roman" w:hAnsi="Calibri" w:cs="Calibri"/>
            <w:noProof/>
          </w:rPr>
          <w:tab/>
        </w:r>
        <w:r w:rsidR="009D3C22" w:rsidRPr="00C96CF3">
          <w:rPr>
            <w:rStyle w:val="Hyperlink"/>
            <w:rFonts w:ascii="Calibri" w:hAnsi="Calibri" w:cs="Calibri"/>
            <w:noProof/>
          </w:rPr>
          <w:t>Inadequacy of damages</w:t>
        </w:r>
        <w:r w:rsidR="009D3C22" w:rsidRPr="00C96CF3">
          <w:rPr>
            <w:rFonts w:ascii="Calibri" w:hAnsi="Calibri" w:cs="Calibri"/>
            <w:noProof/>
          </w:rPr>
          <w:tab/>
        </w:r>
        <w:r w:rsidR="009D3C22" w:rsidRPr="00C96CF3">
          <w:rPr>
            <w:rFonts w:ascii="Calibri" w:hAnsi="Calibri" w:cs="Calibri"/>
            <w:noProof/>
          </w:rPr>
          <w:fldChar w:fldCharType="begin"/>
        </w:r>
        <w:r w:rsidR="009D3C22" w:rsidRPr="00C96CF3">
          <w:rPr>
            <w:rFonts w:ascii="Calibri" w:hAnsi="Calibri" w:cs="Calibri"/>
            <w:noProof/>
          </w:rPr>
          <w:instrText xml:space="preserve"> PAGEREF _Toc104364213 \h </w:instrText>
        </w:r>
        <w:r w:rsidR="009D3C22" w:rsidRPr="00C96CF3">
          <w:rPr>
            <w:rFonts w:ascii="Calibri" w:hAnsi="Calibri" w:cs="Calibri"/>
            <w:noProof/>
          </w:rPr>
        </w:r>
        <w:r w:rsidR="009D3C22" w:rsidRPr="00C96CF3">
          <w:rPr>
            <w:rFonts w:ascii="Calibri" w:hAnsi="Calibri" w:cs="Calibri"/>
            <w:noProof/>
          </w:rPr>
          <w:fldChar w:fldCharType="separate"/>
        </w:r>
        <w:r w:rsidR="00266FA4">
          <w:rPr>
            <w:rFonts w:ascii="Calibri" w:hAnsi="Calibri" w:cs="Calibri"/>
            <w:noProof/>
          </w:rPr>
          <w:t>7</w:t>
        </w:r>
        <w:r w:rsidR="009D3C22" w:rsidRPr="00C96CF3">
          <w:rPr>
            <w:rFonts w:ascii="Calibri" w:hAnsi="Calibri" w:cs="Calibri"/>
            <w:noProof/>
          </w:rPr>
          <w:fldChar w:fldCharType="end"/>
        </w:r>
      </w:hyperlink>
    </w:p>
    <w:p w14:paraId="1A7E989E" w14:textId="77777777" w:rsidR="009D3C22" w:rsidRPr="00C96CF3" w:rsidRDefault="00950149">
      <w:pPr>
        <w:pStyle w:val="TOC1"/>
        <w:tabs>
          <w:tab w:val="left" w:pos="660"/>
          <w:tab w:val="right" w:leader="dot" w:pos="9350"/>
        </w:tabs>
        <w:rPr>
          <w:rFonts w:ascii="Calibri" w:eastAsia="Times New Roman" w:hAnsi="Calibri" w:cs="Calibri"/>
          <w:noProof/>
        </w:rPr>
      </w:pPr>
      <w:hyperlink w:anchor="_Toc104364214" w:history="1">
        <w:r w:rsidR="009D3C22" w:rsidRPr="00C96CF3">
          <w:rPr>
            <w:rStyle w:val="Hyperlink"/>
            <w:rFonts w:ascii="Calibri" w:hAnsi="Calibri" w:cs="Calibri"/>
            <w:noProof/>
          </w:rPr>
          <w:t>10.</w:t>
        </w:r>
        <w:r w:rsidR="009D3C22" w:rsidRPr="00C96CF3">
          <w:rPr>
            <w:rFonts w:ascii="Calibri" w:eastAsia="Times New Roman" w:hAnsi="Calibri" w:cs="Calibri"/>
            <w:noProof/>
          </w:rPr>
          <w:tab/>
        </w:r>
        <w:r w:rsidR="009D3C22" w:rsidRPr="00C96CF3">
          <w:rPr>
            <w:rStyle w:val="Hyperlink"/>
            <w:rFonts w:ascii="Calibri" w:hAnsi="Calibri" w:cs="Calibri"/>
            <w:noProof/>
          </w:rPr>
          <w:t>Duration</w:t>
        </w:r>
        <w:r w:rsidR="009D3C22" w:rsidRPr="00C96CF3">
          <w:rPr>
            <w:rFonts w:ascii="Calibri" w:hAnsi="Calibri" w:cs="Calibri"/>
            <w:noProof/>
          </w:rPr>
          <w:tab/>
        </w:r>
        <w:r w:rsidR="009D3C22" w:rsidRPr="00C96CF3">
          <w:rPr>
            <w:rFonts w:ascii="Calibri" w:hAnsi="Calibri" w:cs="Calibri"/>
            <w:noProof/>
          </w:rPr>
          <w:fldChar w:fldCharType="begin"/>
        </w:r>
        <w:r w:rsidR="009D3C22" w:rsidRPr="00C96CF3">
          <w:rPr>
            <w:rFonts w:ascii="Calibri" w:hAnsi="Calibri" w:cs="Calibri"/>
            <w:noProof/>
          </w:rPr>
          <w:instrText xml:space="preserve"> PAGEREF _Toc104364214 \h </w:instrText>
        </w:r>
        <w:r w:rsidR="009D3C22" w:rsidRPr="00C96CF3">
          <w:rPr>
            <w:rFonts w:ascii="Calibri" w:hAnsi="Calibri" w:cs="Calibri"/>
            <w:noProof/>
          </w:rPr>
        </w:r>
        <w:r w:rsidR="009D3C22" w:rsidRPr="00C96CF3">
          <w:rPr>
            <w:rFonts w:ascii="Calibri" w:hAnsi="Calibri" w:cs="Calibri"/>
            <w:noProof/>
          </w:rPr>
          <w:fldChar w:fldCharType="separate"/>
        </w:r>
        <w:r w:rsidR="00266FA4">
          <w:rPr>
            <w:rFonts w:ascii="Calibri" w:hAnsi="Calibri" w:cs="Calibri"/>
            <w:noProof/>
          </w:rPr>
          <w:t>8</w:t>
        </w:r>
        <w:r w:rsidR="009D3C22" w:rsidRPr="00C96CF3">
          <w:rPr>
            <w:rFonts w:ascii="Calibri" w:hAnsi="Calibri" w:cs="Calibri"/>
            <w:noProof/>
          </w:rPr>
          <w:fldChar w:fldCharType="end"/>
        </w:r>
      </w:hyperlink>
    </w:p>
    <w:p w14:paraId="05B1931C" w14:textId="77777777" w:rsidR="009D3C22" w:rsidRPr="00C96CF3" w:rsidRDefault="00950149">
      <w:pPr>
        <w:pStyle w:val="TOC1"/>
        <w:tabs>
          <w:tab w:val="left" w:pos="660"/>
          <w:tab w:val="right" w:leader="dot" w:pos="9350"/>
        </w:tabs>
        <w:rPr>
          <w:rFonts w:ascii="Calibri" w:eastAsia="Times New Roman" w:hAnsi="Calibri" w:cs="Calibri"/>
          <w:noProof/>
        </w:rPr>
      </w:pPr>
      <w:hyperlink w:anchor="_Toc104364215" w:history="1">
        <w:r w:rsidR="009D3C22" w:rsidRPr="00C96CF3">
          <w:rPr>
            <w:rStyle w:val="Hyperlink"/>
            <w:rFonts w:ascii="Calibri" w:hAnsi="Calibri" w:cs="Calibri"/>
            <w:noProof/>
          </w:rPr>
          <w:t>11.</w:t>
        </w:r>
        <w:r w:rsidR="009D3C22" w:rsidRPr="00C96CF3">
          <w:rPr>
            <w:rFonts w:ascii="Calibri" w:eastAsia="Times New Roman" w:hAnsi="Calibri" w:cs="Calibri"/>
            <w:noProof/>
          </w:rPr>
          <w:tab/>
        </w:r>
        <w:r w:rsidR="009D3C22" w:rsidRPr="00C96CF3">
          <w:rPr>
            <w:rStyle w:val="Hyperlink"/>
            <w:rFonts w:ascii="Calibri" w:hAnsi="Calibri" w:cs="Calibri"/>
            <w:noProof/>
          </w:rPr>
          <w:t>Entire agreement</w:t>
        </w:r>
        <w:r w:rsidR="009D3C22" w:rsidRPr="00C96CF3">
          <w:rPr>
            <w:rFonts w:ascii="Calibri" w:hAnsi="Calibri" w:cs="Calibri"/>
            <w:noProof/>
          </w:rPr>
          <w:tab/>
        </w:r>
        <w:r w:rsidR="009D3C22" w:rsidRPr="00C96CF3">
          <w:rPr>
            <w:rFonts w:ascii="Calibri" w:hAnsi="Calibri" w:cs="Calibri"/>
            <w:noProof/>
          </w:rPr>
          <w:fldChar w:fldCharType="begin"/>
        </w:r>
        <w:r w:rsidR="009D3C22" w:rsidRPr="00C96CF3">
          <w:rPr>
            <w:rFonts w:ascii="Calibri" w:hAnsi="Calibri" w:cs="Calibri"/>
            <w:noProof/>
          </w:rPr>
          <w:instrText xml:space="preserve"> PAGEREF _Toc104364215 \h </w:instrText>
        </w:r>
        <w:r w:rsidR="009D3C22" w:rsidRPr="00C96CF3">
          <w:rPr>
            <w:rFonts w:ascii="Calibri" w:hAnsi="Calibri" w:cs="Calibri"/>
            <w:noProof/>
          </w:rPr>
        </w:r>
        <w:r w:rsidR="009D3C22" w:rsidRPr="00C96CF3">
          <w:rPr>
            <w:rFonts w:ascii="Calibri" w:hAnsi="Calibri" w:cs="Calibri"/>
            <w:noProof/>
          </w:rPr>
          <w:fldChar w:fldCharType="separate"/>
        </w:r>
        <w:r w:rsidR="00266FA4">
          <w:rPr>
            <w:rFonts w:ascii="Calibri" w:hAnsi="Calibri" w:cs="Calibri"/>
            <w:noProof/>
          </w:rPr>
          <w:t>8</w:t>
        </w:r>
        <w:r w:rsidR="009D3C22" w:rsidRPr="00C96CF3">
          <w:rPr>
            <w:rFonts w:ascii="Calibri" w:hAnsi="Calibri" w:cs="Calibri"/>
            <w:noProof/>
          </w:rPr>
          <w:fldChar w:fldCharType="end"/>
        </w:r>
      </w:hyperlink>
    </w:p>
    <w:p w14:paraId="08654502" w14:textId="77777777" w:rsidR="009D3C22" w:rsidRPr="00C96CF3" w:rsidRDefault="00950149">
      <w:pPr>
        <w:pStyle w:val="TOC1"/>
        <w:tabs>
          <w:tab w:val="left" w:pos="660"/>
          <w:tab w:val="right" w:leader="dot" w:pos="9350"/>
        </w:tabs>
        <w:rPr>
          <w:rFonts w:ascii="Calibri" w:eastAsia="Times New Roman" w:hAnsi="Calibri" w:cs="Calibri"/>
          <w:noProof/>
        </w:rPr>
      </w:pPr>
      <w:hyperlink w:anchor="_Toc104364216" w:history="1">
        <w:r w:rsidR="009D3C22" w:rsidRPr="00C96CF3">
          <w:rPr>
            <w:rStyle w:val="Hyperlink"/>
            <w:rFonts w:ascii="Calibri" w:hAnsi="Calibri" w:cs="Calibri"/>
            <w:noProof/>
          </w:rPr>
          <w:t>12.</w:t>
        </w:r>
        <w:r w:rsidR="009D3C22" w:rsidRPr="00C96CF3">
          <w:rPr>
            <w:rFonts w:ascii="Calibri" w:eastAsia="Times New Roman" w:hAnsi="Calibri" w:cs="Calibri"/>
            <w:noProof/>
          </w:rPr>
          <w:tab/>
        </w:r>
        <w:r w:rsidR="009D3C22" w:rsidRPr="00C96CF3">
          <w:rPr>
            <w:rStyle w:val="Hyperlink"/>
            <w:rFonts w:ascii="Calibri" w:hAnsi="Calibri" w:cs="Calibri"/>
            <w:noProof/>
          </w:rPr>
          <w:t>Variation and waiver</w:t>
        </w:r>
        <w:r w:rsidR="009D3C22" w:rsidRPr="00C96CF3">
          <w:rPr>
            <w:rFonts w:ascii="Calibri" w:hAnsi="Calibri" w:cs="Calibri"/>
            <w:noProof/>
          </w:rPr>
          <w:tab/>
        </w:r>
        <w:r w:rsidR="009D3C22" w:rsidRPr="00C96CF3">
          <w:rPr>
            <w:rFonts w:ascii="Calibri" w:hAnsi="Calibri" w:cs="Calibri"/>
            <w:noProof/>
          </w:rPr>
          <w:fldChar w:fldCharType="begin"/>
        </w:r>
        <w:r w:rsidR="009D3C22" w:rsidRPr="00C96CF3">
          <w:rPr>
            <w:rFonts w:ascii="Calibri" w:hAnsi="Calibri" w:cs="Calibri"/>
            <w:noProof/>
          </w:rPr>
          <w:instrText xml:space="preserve"> PAGEREF _Toc104364216 \h </w:instrText>
        </w:r>
        <w:r w:rsidR="009D3C22" w:rsidRPr="00C96CF3">
          <w:rPr>
            <w:rFonts w:ascii="Calibri" w:hAnsi="Calibri" w:cs="Calibri"/>
            <w:noProof/>
          </w:rPr>
        </w:r>
        <w:r w:rsidR="009D3C22" w:rsidRPr="00C96CF3">
          <w:rPr>
            <w:rFonts w:ascii="Calibri" w:hAnsi="Calibri" w:cs="Calibri"/>
            <w:noProof/>
          </w:rPr>
          <w:fldChar w:fldCharType="separate"/>
        </w:r>
        <w:r w:rsidR="00266FA4">
          <w:rPr>
            <w:rFonts w:ascii="Calibri" w:hAnsi="Calibri" w:cs="Calibri"/>
            <w:noProof/>
          </w:rPr>
          <w:t>8</w:t>
        </w:r>
        <w:r w:rsidR="009D3C22" w:rsidRPr="00C96CF3">
          <w:rPr>
            <w:rFonts w:ascii="Calibri" w:hAnsi="Calibri" w:cs="Calibri"/>
            <w:noProof/>
          </w:rPr>
          <w:fldChar w:fldCharType="end"/>
        </w:r>
      </w:hyperlink>
    </w:p>
    <w:p w14:paraId="30151B2B" w14:textId="77777777" w:rsidR="009D3C22" w:rsidRPr="00C96CF3" w:rsidRDefault="00950149">
      <w:pPr>
        <w:pStyle w:val="TOC1"/>
        <w:tabs>
          <w:tab w:val="left" w:pos="660"/>
          <w:tab w:val="right" w:leader="dot" w:pos="9350"/>
        </w:tabs>
        <w:rPr>
          <w:rFonts w:ascii="Calibri" w:eastAsia="Times New Roman" w:hAnsi="Calibri" w:cs="Calibri"/>
          <w:noProof/>
        </w:rPr>
      </w:pPr>
      <w:hyperlink w:anchor="_Toc104364217" w:history="1">
        <w:r w:rsidR="009D3C22" w:rsidRPr="00C96CF3">
          <w:rPr>
            <w:rStyle w:val="Hyperlink"/>
            <w:rFonts w:ascii="Calibri" w:hAnsi="Calibri" w:cs="Calibri"/>
            <w:noProof/>
          </w:rPr>
          <w:t>13.</w:t>
        </w:r>
        <w:r w:rsidR="009D3C22" w:rsidRPr="00C96CF3">
          <w:rPr>
            <w:rFonts w:ascii="Calibri" w:eastAsia="Times New Roman" w:hAnsi="Calibri" w:cs="Calibri"/>
            <w:noProof/>
          </w:rPr>
          <w:tab/>
        </w:r>
        <w:r w:rsidR="009D3C22" w:rsidRPr="00C96CF3">
          <w:rPr>
            <w:rStyle w:val="Hyperlink"/>
            <w:rFonts w:ascii="Calibri" w:hAnsi="Calibri" w:cs="Calibri"/>
            <w:noProof/>
          </w:rPr>
          <w:t>Severance</w:t>
        </w:r>
        <w:r w:rsidR="009D3C22" w:rsidRPr="00C96CF3">
          <w:rPr>
            <w:rFonts w:ascii="Calibri" w:hAnsi="Calibri" w:cs="Calibri"/>
            <w:noProof/>
          </w:rPr>
          <w:tab/>
        </w:r>
        <w:r w:rsidR="009D3C22" w:rsidRPr="00C96CF3">
          <w:rPr>
            <w:rFonts w:ascii="Calibri" w:hAnsi="Calibri" w:cs="Calibri"/>
            <w:noProof/>
          </w:rPr>
          <w:fldChar w:fldCharType="begin"/>
        </w:r>
        <w:r w:rsidR="009D3C22" w:rsidRPr="00C96CF3">
          <w:rPr>
            <w:rFonts w:ascii="Calibri" w:hAnsi="Calibri" w:cs="Calibri"/>
            <w:noProof/>
          </w:rPr>
          <w:instrText xml:space="preserve"> PAGEREF _Toc104364217 \h </w:instrText>
        </w:r>
        <w:r w:rsidR="009D3C22" w:rsidRPr="00C96CF3">
          <w:rPr>
            <w:rFonts w:ascii="Calibri" w:hAnsi="Calibri" w:cs="Calibri"/>
            <w:noProof/>
          </w:rPr>
        </w:r>
        <w:r w:rsidR="009D3C22" w:rsidRPr="00C96CF3">
          <w:rPr>
            <w:rFonts w:ascii="Calibri" w:hAnsi="Calibri" w:cs="Calibri"/>
            <w:noProof/>
          </w:rPr>
          <w:fldChar w:fldCharType="separate"/>
        </w:r>
        <w:r w:rsidR="00266FA4">
          <w:rPr>
            <w:rFonts w:ascii="Calibri" w:hAnsi="Calibri" w:cs="Calibri"/>
            <w:noProof/>
          </w:rPr>
          <w:t>8</w:t>
        </w:r>
        <w:r w:rsidR="009D3C22" w:rsidRPr="00C96CF3">
          <w:rPr>
            <w:rFonts w:ascii="Calibri" w:hAnsi="Calibri" w:cs="Calibri"/>
            <w:noProof/>
          </w:rPr>
          <w:fldChar w:fldCharType="end"/>
        </w:r>
      </w:hyperlink>
    </w:p>
    <w:p w14:paraId="34C0185D" w14:textId="77777777" w:rsidR="009D3C22" w:rsidRPr="00C96CF3" w:rsidRDefault="00950149">
      <w:pPr>
        <w:pStyle w:val="TOC1"/>
        <w:tabs>
          <w:tab w:val="left" w:pos="660"/>
          <w:tab w:val="right" w:leader="dot" w:pos="9350"/>
        </w:tabs>
        <w:rPr>
          <w:rFonts w:ascii="Calibri" w:eastAsia="Times New Roman" w:hAnsi="Calibri" w:cs="Calibri"/>
          <w:noProof/>
        </w:rPr>
      </w:pPr>
      <w:hyperlink w:anchor="_Toc104364218" w:history="1">
        <w:r w:rsidR="009D3C22" w:rsidRPr="00C96CF3">
          <w:rPr>
            <w:rStyle w:val="Hyperlink"/>
            <w:rFonts w:ascii="Calibri" w:hAnsi="Calibri" w:cs="Calibri"/>
            <w:noProof/>
          </w:rPr>
          <w:t>14.</w:t>
        </w:r>
        <w:r w:rsidR="009D3C22" w:rsidRPr="00C96CF3">
          <w:rPr>
            <w:rFonts w:ascii="Calibri" w:eastAsia="Times New Roman" w:hAnsi="Calibri" w:cs="Calibri"/>
            <w:noProof/>
          </w:rPr>
          <w:tab/>
        </w:r>
        <w:r w:rsidR="009D3C22" w:rsidRPr="00C96CF3">
          <w:rPr>
            <w:rStyle w:val="Hyperlink"/>
            <w:rFonts w:ascii="Calibri" w:hAnsi="Calibri" w:cs="Calibri"/>
            <w:noProof/>
          </w:rPr>
          <w:t>Counterparts</w:t>
        </w:r>
        <w:r w:rsidR="009D3C22" w:rsidRPr="00C96CF3">
          <w:rPr>
            <w:rFonts w:ascii="Calibri" w:hAnsi="Calibri" w:cs="Calibri"/>
            <w:noProof/>
          </w:rPr>
          <w:tab/>
        </w:r>
        <w:r w:rsidR="009D3C22" w:rsidRPr="00C96CF3">
          <w:rPr>
            <w:rFonts w:ascii="Calibri" w:hAnsi="Calibri" w:cs="Calibri"/>
            <w:noProof/>
          </w:rPr>
          <w:fldChar w:fldCharType="begin"/>
        </w:r>
        <w:r w:rsidR="009D3C22" w:rsidRPr="00C96CF3">
          <w:rPr>
            <w:rFonts w:ascii="Calibri" w:hAnsi="Calibri" w:cs="Calibri"/>
            <w:noProof/>
          </w:rPr>
          <w:instrText xml:space="preserve"> PAGEREF _Toc104364218 \h </w:instrText>
        </w:r>
        <w:r w:rsidR="009D3C22" w:rsidRPr="00C96CF3">
          <w:rPr>
            <w:rFonts w:ascii="Calibri" w:hAnsi="Calibri" w:cs="Calibri"/>
            <w:noProof/>
          </w:rPr>
        </w:r>
        <w:r w:rsidR="009D3C22" w:rsidRPr="00C96CF3">
          <w:rPr>
            <w:rFonts w:ascii="Calibri" w:hAnsi="Calibri" w:cs="Calibri"/>
            <w:noProof/>
          </w:rPr>
          <w:fldChar w:fldCharType="separate"/>
        </w:r>
        <w:r w:rsidR="00266FA4">
          <w:rPr>
            <w:rFonts w:ascii="Calibri" w:hAnsi="Calibri" w:cs="Calibri"/>
            <w:noProof/>
          </w:rPr>
          <w:t>8</w:t>
        </w:r>
        <w:r w:rsidR="009D3C22" w:rsidRPr="00C96CF3">
          <w:rPr>
            <w:rFonts w:ascii="Calibri" w:hAnsi="Calibri" w:cs="Calibri"/>
            <w:noProof/>
          </w:rPr>
          <w:fldChar w:fldCharType="end"/>
        </w:r>
      </w:hyperlink>
    </w:p>
    <w:p w14:paraId="48737629" w14:textId="77777777" w:rsidR="009D3C22" w:rsidRPr="00C96CF3" w:rsidRDefault="00950149">
      <w:pPr>
        <w:pStyle w:val="TOC1"/>
        <w:tabs>
          <w:tab w:val="left" w:pos="660"/>
          <w:tab w:val="right" w:leader="dot" w:pos="9350"/>
        </w:tabs>
        <w:rPr>
          <w:rFonts w:ascii="Calibri" w:eastAsia="Times New Roman" w:hAnsi="Calibri" w:cs="Calibri"/>
          <w:noProof/>
        </w:rPr>
      </w:pPr>
      <w:hyperlink w:anchor="_Toc104364219" w:history="1">
        <w:r w:rsidR="009D3C22" w:rsidRPr="00C96CF3">
          <w:rPr>
            <w:rStyle w:val="Hyperlink"/>
            <w:rFonts w:ascii="Calibri" w:hAnsi="Calibri" w:cs="Calibri"/>
            <w:noProof/>
          </w:rPr>
          <w:t>15.</w:t>
        </w:r>
        <w:r w:rsidR="009D3C22" w:rsidRPr="00C96CF3">
          <w:rPr>
            <w:rFonts w:ascii="Calibri" w:eastAsia="Times New Roman" w:hAnsi="Calibri" w:cs="Calibri"/>
            <w:noProof/>
          </w:rPr>
          <w:tab/>
        </w:r>
        <w:r w:rsidR="009D3C22" w:rsidRPr="00C96CF3">
          <w:rPr>
            <w:rStyle w:val="Hyperlink"/>
            <w:rFonts w:ascii="Calibri" w:hAnsi="Calibri" w:cs="Calibri"/>
            <w:noProof/>
          </w:rPr>
          <w:t>Rights and remedies</w:t>
        </w:r>
        <w:r w:rsidR="009D3C22" w:rsidRPr="00C96CF3">
          <w:rPr>
            <w:rFonts w:ascii="Calibri" w:hAnsi="Calibri" w:cs="Calibri"/>
            <w:noProof/>
          </w:rPr>
          <w:tab/>
        </w:r>
        <w:r w:rsidR="009D3C22" w:rsidRPr="00C96CF3">
          <w:rPr>
            <w:rFonts w:ascii="Calibri" w:hAnsi="Calibri" w:cs="Calibri"/>
            <w:noProof/>
          </w:rPr>
          <w:fldChar w:fldCharType="begin"/>
        </w:r>
        <w:r w:rsidR="009D3C22" w:rsidRPr="00C96CF3">
          <w:rPr>
            <w:rFonts w:ascii="Calibri" w:hAnsi="Calibri" w:cs="Calibri"/>
            <w:noProof/>
          </w:rPr>
          <w:instrText xml:space="preserve"> PAGEREF _Toc104364219 \h </w:instrText>
        </w:r>
        <w:r w:rsidR="009D3C22" w:rsidRPr="00C96CF3">
          <w:rPr>
            <w:rFonts w:ascii="Calibri" w:hAnsi="Calibri" w:cs="Calibri"/>
            <w:noProof/>
          </w:rPr>
        </w:r>
        <w:r w:rsidR="009D3C22" w:rsidRPr="00C96CF3">
          <w:rPr>
            <w:rFonts w:ascii="Calibri" w:hAnsi="Calibri" w:cs="Calibri"/>
            <w:noProof/>
          </w:rPr>
          <w:fldChar w:fldCharType="separate"/>
        </w:r>
        <w:r w:rsidR="00266FA4">
          <w:rPr>
            <w:rFonts w:ascii="Calibri" w:hAnsi="Calibri" w:cs="Calibri"/>
            <w:noProof/>
          </w:rPr>
          <w:t>9</w:t>
        </w:r>
        <w:r w:rsidR="009D3C22" w:rsidRPr="00C96CF3">
          <w:rPr>
            <w:rFonts w:ascii="Calibri" w:hAnsi="Calibri" w:cs="Calibri"/>
            <w:noProof/>
          </w:rPr>
          <w:fldChar w:fldCharType="end"/>
        </w:r>
      </w:hyperlink>
    </w:p>
    <w:p w14:paraId="1088DC96" w14:textId="77777777" w:rsidR="009D3C22" w:rsidRPr="00C96CF3" w:rsidRDefault="00950149">
      <w:pPr>
        <w:pStyle w:val="TOC1"/>
        <w:tabs>
          <w:tab w:val="left" w:pos="660"/>
          <w:tab w:val="right" w:leader="dot" w:pos="9350"/>
        </w:tabs>
        <w:rPr>
          <w:rFonts w:ascii="Calibri" w:eastAsia="Times New Roman" w:hAnsi="Calibri" w:cs="Calibri"/>
          <w:noProof/>
        </w:rPr>
      </w:pPr>
      <w:hyperlink w:anchor="_Toc104364220" w:history="1">
        <w:r w:rsidR="009D3C22" w:rsidRPr="00C96CF3">
          <w:rPr>
            <w:rStyle w:val="Hyperlink"/>
            <w:rFonts w:ascii="Calibri" w:hAnsi="Calibri" w:cs="Calibri"/>
            <w:noProof/>
          </w:rPr>
          <w:t>16.</w:t>
        </w:r>
        <w:r w:rsidR="009D3C22" w:rsidRPr="00C96CF3">
          <w:rPr>
            <w:rFonts w:ascii="Calibri" w:eastAsia="Times New Roman" w:hAnsi="Calibri" w:cs="Calibri"/>
            <w:noProof/>
          </w:rPr>
          <w:tab/>
        </w:r>
        <w:r w:rsidR="009D3C22" w:rsidRPr="00C96CF3">
          <w:rPr>
            <w:rStyle w:val="Hyperlink"/>
            <w:rFonts w:ascii="Calibri" w:hAnsi="Calibri" w:cs="Calibri"/>
            <w:noProof/>
          </w:rPr>
          <w:t>Governing law and jurisdiction</w:t>
        </w:r>
        <w:r w:rsidR="009D3C22" w:rsidRPr="00C96CF3">
          <w:rPr>
            <w:rFonts w:ascii="Calibri" w:hAnsi="Calibri" w:cs="Calibri"/>
            <w:noProof/>
          </w:rPr>
          <w:tab/>
        </w:r>
        <w:r w:rsidR="009D3C22" w:rsidRPr="00C96CF3">
          <w:rPr>
            <w:rFonts w:ascii="Calibri" w:hAnsi="Calibri" w:cs="Calibri"/>
            <w:noProof/>
          </w:rPr>
          <w:fldChar w:fldCharType="begin"/>
        </w:r>
        <w:r w:rsidR="009D3C22" w:rsidRPr="00C96CF3">
          <w:rPr>
            <w:rFonts w:ascii="Calibri" w:hAnsi="Calibri" w:cs="Calibri"/>
            <w:noProof/>
          </w:rPr>
          <w:instrText xml:space="preserve"> PAGEREF _Toc104364220 \h </w:instrText>
        </w:r>
        <w:r w:rsidR="009D3C22" w:rsidRPr="00C96CF3">
          <w:rPr>
            <w:rFonts w:ascii="Calibri" w:hAnsi="Calibri" w:cs="Calibri"/>
            <w:noProof/>
          </w:rPr>
        </w:r>
        <w:r w:rsidR="009D3C22" w:rsidRPr="00C96CF3">
          <w:rPr>
            <w:rFonts w:ascii="Calibri" w:hAnsi="Calibri" w:cs="Calibri"/>
            <w:noProof/>
          </w:rPr>
          <w:fldChar w:fldCharType="separate"/>
        </w:r>
        <w:r w:rsidR="00266FA4">
          <w:rPr>
            <w:rFonts w:ascii="Calibri" w:hAnsi="Calibri" w:cs="Calibri"/>
            <w:noProof/>
          </w:rPr>
          <w:t>9</w:t>
        </w:r>
        <w:r w:rsidR="009D3C22" w:rsidRPr="00C96CF3">
          <w:rPr>
            <w:rFonts w:ascii="Calibri" w:hAnsi="Calibri" w:cs="Calibri"/>
            <w:noProof/>
          </w:rPr>
          <w:fldChar w:fldCharType="end"/>
        </w:r>
      </w:hyperlink>
    </w:p>
    <w:p w14:paraId="6D832A3A" w14:textId="77777777" w:rsidR="00C96CF3" w:rsidRPr="00C96CF3" w:rsidRDefault="00C96CF3" w:rsidP="00C96CF3">
      <w:pPr>
        <w:pStyle w:val="HeadingLevel2"/>
        <w:rPr>
          <w:rFonts w:ascii="Calibri" w:hAnsi="Calibri" w:cs="Calibri"/>
          <w:sz w:val="22"/>
          <w:szCs w:val="22"/>
        </w:rPr>
      </w:pPr>
      <w:r w:rsidRPr="00C96CF3">
        <w:rPr>
          <w:rFonts w:ascii="Calibri" w:hAnsi="Calibri" w:cs="Calibri"/>
          <w:sz w:val="22"/>
          <w:szCs w:val="22"/>
        </w:rPr>
        <w:fldChar w:fldCharType="end"/>
      </w:r>
    </w:p>
    <w:p w14:paraId="5BF7D4B3" w14:textId="77777777" w:rsidR="00C96CF3" w:rsidRPr="00C96CF3" w:rsidRDefault="00C96CF3" w:rsidP="00C96CF3">
      <w:pPr>
        <w:pStyle w:val="HeadingLevel2"/>
        <w:rPr>
          <w:rFonts w:ascii="Calibri" w:hAnsi="Calibri" w:cs="Calibri"/>
        </w:rPr>
        <w:sectPr w:rsidR="00C96CF3" w:rsidRPr="00C96CF3">
          <w:footerReference w:type="default" r:id="rId19"/>
          <w:pgSz w:w="12240" w:h="15840"/>
          <w:pgMar w:top="1440" w:right="1440" w:bottom="1440" w:left="1440" w:header="720" w:footer="720" w:gutter="0"/>
          <w:pgNumType w:start="1"/>
          <w:cols w:space="720"/>
        </w:sectPr>
      </w:pPr>
    </w:p>
    <w:p w14:paraId="4DA7CAF1" w14:textId="77777777" w:rsidR="00C96CF3" w:rsidRPr="00C96CF3" w:rsidRDefault="00C96CF3" w:rsidP="00C96CF3">
      <w:pPr>
        <w:pStyle w:val="HeadingLevel2"/>
        <w:rPr>
          <w:rFonts w:ascii="Calibri" w:hAnsi="Calibri" w:cs="Calibri"/>
        </w:rPr>
      </w:pPr>
    </w:p>
    <w:p w14:paraId="39215951" w14:textId="7DD89C9A" w:rsidR="009B2231" w:rsidRPr="00454818" w:rsidRDefault="009B2231" w:rsidP="009B2231">
      <w:pPr>
        <w:pStyle w:val="DescriptiveHeading"/>
        <w:jc w:val="both"/>
        <w:rPr>
          <w:rFonts w:ascii="Calibri" w:hAnsi="Calibri" w:cs="Calibri"/>
          <w:b w:val="0"/>
          <w:sz w:val="24"/>
          <w:szCs w:val="24"/>
        </w:rPr>
      </w:pPr>
      <w:r w:rsidRPr="00454818">
        <w:rPr>
          <w:rFonts w:ascii="Calibri" w:hAnsi="Calibri" w:cs="Calibri"/>
          <w:b w:val="0"/>
          <w:sz w:val="24"/>
          <w:szCs w:val="24"/>
        </w:rPr>
        <w:t>T</w:t>
      </w:r>
      <w:r w:rsidR="00D81D1A" w:rsidRPr="00454818">
        <w:rPr>
          <w:rFonts w:ascii="Calibri" w:hAnsi="Calibri" w:cs="Calibri"/>
          <w:b w:val="0"/>
          <w:sz w:val="24"/>
          <w:szCs w:val="24"/>
        </w:rPr>
        <w:t>his</w:t>
      </w:r>
      <w:r w:rsidRPr="00454818">
        <w:rPr>
          <w:rFonts w:ascii="Calibri" w:hAnsi="Calibri" w:cs="Calibri"/>
          <w:b w:val="0"/>
          <w:sz w:val="24"/>
          <w:szCs w:val="24"/>
        </w:rPr>
        <w:t xml:space="preserve"> </w:t>
      </w:r>
      <w:r w:rsidRPr="00454818">
        <w:rPr>
          <w:rFonts w:ascii="Calibri" w:hAnsi="Calibri" w:cs="Calibri"/>
          <w:bCs/>
          <w:sz w:val="24"/>
          <w:szCs w:val="24"/>
        </w:rPr>
        <w:t>NON-DISCLOSURE AGREEMENT</w:t>
      </w:r>
      <w:r w:rsidRPr="00454818">
        <w:rPr>
          <w:rFonts w:ascii="Calibri" w:hAnsi="Calibri" w:cs="Calibri"/>
          <w:b w:val="0"/>
          <w:sz w:val="24"/>
          <w:szCs w:val="24"/>
        </w:rPr>
        <w:t xml:space="preserve"> </w:t>
      </w:r>
      <w:r w:rsidR="00B91057" w:rsidRPr="00454818">
        <w:rPr>
          <w:rFonts w:ascii="Calibri" w:hAnsi="Calibri" w:cs="Calibri"/>
          <w:b w:val="0"/>
          <w:sz w:val="24"/>
          <w:szCs w:val="24"/>
        </w:rPr>
        <w:t xml:space="preserve">(“Agreement”) </w:t>
      </w:r>
      <w:r w:rsidRPr="00454818">
        <w:rPr>
          <w:rFonts w:ascii="Calibri" w:hAnsi="Calibri" w:cs="Calibri"/>
          <w:b w:val="0"/>
          <w:sz w:val="24"/>
          <w:szCs w:val="24"/>
        </w:rPr>
        <w:t>is made this…………………………………………day of ………………………………………2022 or the date that any Confidential Information of a Disclosing Party is first made available to the Receiving Party whichever is the earlier (“Effective Date”).</w:t>
      </w:r>
    </w:p>
    <w:p w14:paraId="4F6C4321" w14:textId="77777777" w:rsidR="00C96CF3" w:rsidRPr="00C96CF3" w:rsidRDefault="009B2231" w:rsidP="009B2231">
      <w:pPr>
        <w:pStyle w:val="DescriptiveHeading"/>
        <w:jc w:val="both"/>
        <w:rPr>
          <w:rFonts w:ascii="Calibri" w:hAnsi="Calibri" w:cs="Calibri"/>
        </w:rPr>
      </w:pPr>
      <w:r w:rsidRPr="00C96CF3">
        <w:rPr>
          <w:rFonts w:ascii="Calibri" w:hAnsi="Calibri" w:cs="Calibri"/>
        </w:rPr>
        <w:t>BETWEEN</w:t>
      </w:r>
    </w:p>
    <w:p w14:paraId="07582681" w14:textId="12F47B93" w:rsidR="00C96CF3" w:rsidRPr="00DC59A3" w:rsidRDefault="002E592D" w:rsidP="00C96CF3">
      <w:pPr>
        <w:pStyle w:val="Parties"/>
        <w:rPr>
          <w:rFonts w:ascii="Calibri" w:hAnsi="Calibri" w:cs="Calibri"/>
        </w:rPr>
      </w:pPr>
      <w:r w:rsidRPr="002E592D">
        <w:rPr>
          <w:rFonts w:ascii="Calibri" w:hAnsi="Calibri" w:cs="Calibri"/>
          <w:b/>
          <w:bCs/>
        </w:rPr>
        <w:t>ETHIOPIAN INVESTMENT HOLDINGS</w:t>
      </w:r>
      <w:r w:rsidR="003E3D4F">
        <w:rPr>
          <w:rFonts w:ascii="Calibri" w:hAnsi="Calibri" w:cs="Calibri"/>
        </w:rPr>
        <w:t xml:space="preserve">, a </w:t>
      </w:r>
      <w:r w:rsidR="003E3D4F" w:rsidRPr="003E3D4F">
        <w:rPr>
          <w:rFonts w:ascii="Calibri" w:hAnsi="Calibri" w:cs="Calibri"/>
        </w:rPr>
        <w:t xml:space="preserve">holding company of the Federal Government of Ethiopia established under the Definitions of Powers and Duties of the Executive Organs of the Federal Democratic Republic of Ethiopia Proclamation No. 1263/2021 and the Definition of Objectives and Functions of the Ethiopian Investment Holdings Council of Ministers Regulation No. 487/2022, with its registered business </w:t>
      </w:r>
      <w:r w:rsidR="003E3D4F" w:rsidRPr="00DC59A3">
        <w:rPr>
          <w:rFonts w:ascii="Calibri" w:hAnsi="Calibri" w:cs="Calibri"/>
        </w:rPr>
        <w:t xml:space="preserve">address at </w:t>
      </w:r>
      <w:r w:rsidR="003E3D4F" w:rsidRPr="00DC59A3">
        <w:rPr>
          <w:rFonts w:ascii="Calibri" w:hAnsi="Calibri" w:cs="Calibri"/>
          <w:i/>
          <w:iCs/>
        </w:rPr>
        <w:t>Arada</w:t>
      </w:r>
      <w:r w:rsidR="003E3D4F" w:rsidRPr="00DC59A3">
        <w:rPr>
          <w:rFonts w:ascii="Calibri" w:hAnsi="Calibri" w:cs="Calibri"/>
        </w:rPr>
        <w:t xml:space="preserve"> Sub-city, </w:t>
      </w:r>
      <w:r w:rsidR="003E3D4F" w:rsidRPr="00DC59A3">
        <w:rPr>
          <w:rFonts w:ascii="Calibri" w:hAnsi="Calibri" w:cs="Calibri"/>
          <w:i/>
          <w:iCs/>
        </w:rPr>
        <w:t xml:space="preserve">Wereda </w:t>
      </w:r>
      <w:r w:rsidR="003E3D4F" w:rsidRPr="00DC59A3">
        <w:rPr>
          <w:rFonts w:ascii="Calibri" w:hAnsi="Calibri" w:cs="Calibri"/>
        </w:rPr>
        <w:t>09, Hilcoe Bldg., 5th Floor, Addis Ababa, Ethiopia</w:t>
      </w:r>
      <w:r w:rsidR="008A671F" w:rsidRPr="00454818">
        <w:rPr>
          <w:rFonts w:ascii="Calibri" w:hAnsi="Calibri" w:cs="Calibri"/>
        </w:rPr>
        <w:t xml:space="preserve"> </w:t>
      </w:r>
      <w:r w:rsidR="009B2231" w:rsidRPr="00DC59A3">
        <w:rPr>
          <w:rFonts w:ascii="Calibri" w:hAnsi="Calibri" w:cs="Calibri"/>
        </w:rPr>
        <w:t>(</w:t>
      </w:r>
      <w:r w:rsidR="00A44494" w:rsidRPr="00DC59A3">
        <w:rPr>
          <w:rStyle w:val="DefTerm"/>
          <w:rFonts w:ascii="Calibri" w:hAnsi="Calibri" w:cs="Calibri"/>
          <w:b w:val="0"/>
          <w:bCs/>
        </w:rPr>
        <w:t>the</w:t>
      </w:r>
      <w:r w:rsidR="00A44494" w:rsidRPr="00DC59A3">
        <w:rPr>
          <w:rStyle w:val="DefTerm"/>
          <w:rFonts w:ascii="Calibri" w:hAnsi="Calibri" w:cs="Calibri"/>
        </w:rPr>
        <w:t xml:space="preserve"> </w:t>
      </w:r>
      <w:r w:rsidR="00410913" w:rsidRPr="00DC59A3">
        <w:rPr>
          <w:rStyle w:val="DefTerm"/>
          <w:rFonts w:ascii="Calibri" w:hAnsi="Calibri" w:cs="Calibri"/>
          <w:b w:val="0"/>
          <w:bCs/>
        </w:rPr>
        <w:t>“</w:t>
      </w:r>
      <w:r w:rsidR="00A44494" w:rsidRPr="00DC59A3">
        <w:rPr>
          <w:rStyle w:val="DefTerm"/>
          <w:rFonts w:ascii="Calibri" w:hAnsi="Calibri" w:cs="Calibri"/>
        </w:rPr>
        <w:t>Disclosing Party</w:t>
      </w:r>
      <w:r w:rsidR="00410913" w:rsidRPr="00DC59A3">
        <w:rPr>
          <w:rStyle w:val="DefTerm"/>
          <w:rFonts w:ascii="Calibri" w:hAnsi="Calibri" w:cs="Calibri"/>
          <w:b w:val="0"/>
          <w:bCs/>
        </w:rPr>
        <w:t>”</w:t>
      </w:r>
      <w:r w:rsidR="00A44494" w:rsidRPr="00DC59A3">
        <w:rPr>
          <w:rStyle w:val="DefTerm"/>
          <w:rFonts w:ascii="Calibri" w:hAnsi="Calibri" w:cs="Calibri"/>
        </w:rPr>
        <w:t xml:space="preserve"> </w:t>
      </w:r>
      <w:r w:rsidR="00A44494" w:rsidRPr="00454818">
        <w:rPr>
          <w:rStyle w:val="DefTerm"/>
          <w:rFonts w:ascii="Calibri" w:hAnsi="Calibri" w:cs="Calibri"/>
          <w:b w:val="0"/>
          <w:bCs/>
        </w:rPr>
        <w:t>or</w:t>
      </w:r>
      <w:r w:rsidR="00A44494" w:rsidRPr="00DC59A3">
        <w:rPr>
          <w:rStyle w:val="DefTerm"/>
          <w:rFonts w:ascii="Calibri" w:hAnsi="Calibri" w:cs="Calibri"/>
        </w:rPr>
        <w:t xml:space="preserve"> </w:t>
      </w:r>
      <w:r w:rsidR="00410913" w:rsidRPr="00DC59A3">
        <w:rPr>
          <w:rStyle w:val="DefTerm"/>
          <w:rFonts w:ascii="Calibri" w:hAnsi="Calibri" w:cs="Calibri"/>
          <w:b w:val="0"/>
          <w:bCs/>
        </w:rPr>
        <w:t>“</w:t>
      </w:r>
      <w:r w:rsidRPr="00DC59A3">
        <w:rPr>
          <w:rStyle w:val="DefTerm"/>
          <w:rFonts w:ascii="Calibri" w:hAnsi="Calibri" w:cs="Calibri"/>
        </w:rPr>
        <w:t>EIH</w:t>
      </w:r>
      <w:r w:rsidR="00410913" w:rsidRPr="00DC59A3">
        <w:rPr>
          <w:rStyle w:val="DefTerm"/>
          <w:rFonts w:ascii="Calibri" w:hAnsi="Calibri" w:cs="Calibri"/>
          <w:b w:val="0"/>
          <w:bCs/>
        </w:rPr>
        <w:t>”</w:t>
      </w:r>
      <w:r w:rsidR="00C96CF3" w:rsidRPr="00DC59A3">
        <w:rPr>
          <w:rFonts w:ascii="Calibri" w:hAnsi="Calibri" w:cs="Calibri"/>
        </w:rPr>
        <w:t xml:space="preserve">) </w:t>
      </w:r>
    </w:p>
    <w:p w14:paraId="5BC9CA59" w14:textId="3413BF3B" w:rsidR="00F82E2B" w:rsidRPr="00C96CF3" w:rsidRDefault="00C96CF3" w:rsidP="00C96CF3">
      <w:pPr>
        <w:pStyle w:val="Parties"/>
        <w:rPr>
          <w:rFonts w:ascii="Calibri" w:hAnsi="Calibri" w:cs="Calibri"/>
        </w:rPr>
      </w:pPr>
      <w:r w:rsidRPr="00C96CF3">
        <w:rPr>
          <w:rFonts w:ascii="Calibri" w:hAnsi="Calibri" w:cs="Calibri"/>
        </w:rPr>
        <w:t xml:space="preserve">[FULL COMPANY NAME], incorporated and registered in </w:t>
      </w:r>
      <w:r w:rsidR="00A44494" w:rsidRPr="00C96CF3">
        <w:rPr>
          <w:rFonts w:ascii="Calibri" w:hAnsi="Calibri" w:cs="Calibri"/>
        </w:rPr>
        <w:t>[Country of incorporation]</w:t>
      </w:r>
      <w:r w:rsidRPr="00C96CF3">
        <w:rPr>
          <w:rFonts w:ascii="Calibri" w:hAnsi="Calibri" w:cs="Calibri"/>
        </w:rPr>
        <w:t xml:space="preserve"> with company </w:t>
      </w:r>
      <w:r w:rsidR="003E3D4F">
        <w:rPr>
          <w:rFonts w:ascii="Calibri" w:hAnsi="Calibri" w:cs="Calibri"/>
        </w:rPr>
        <w:t xml:space="preserve">registration </w:t>
      </w:r>
      <w:r w:rsidRPr="00C96CF3">
        <w:rPr>
          <w:rFonts w:ascii="Calibri" w:hAnsi="Calibri" w:cs="Calibri"/>
        </w:rPr>
        <w:t xml:space="preserve">number [NUMBER] </w:t>
      </w:r>
      <w:r w:rsidR="005378AD">
        <w:rPr>
          <w:rFonts w:ascii="Calibri" w:hAnsi="Calibri" w:cs="Calibri"/>
        </w:rPr>
        <w:t xml:space="preserve">and </w:t>
      </w:r>
      <w:r w:rsidRPr="00C96CF3">
        <w:rPr>
          <w:rFonts w:ascii="Calibri" w:hAnsi="Calibri" w:cs="Calibri"/>
        </w:rPr>
        <w:t xml:space="preserve">whose registered office is at [REGISTERED OFFICE </w:t>
      </w:r>
      <w:r w:rsidR="009B2231" w:rsidRPr="00C96CF3">
        <w:rPr>
          <w:rFonts w:ascii="Calibri" w:hAnsi="Calibri" w:cs="Calibri"/>
        </w:rPr>
        <w:t>ADDRESS] (</w:t>
      </w:r>
      <w:r w:rsidR="00A44494" w:rsidRPr="00454818">
        <w:rPr>
          <w:rStyle w:val="DefTerm"/>
          <w:rFonts w:ascii="Calibri" w:hAnsi="Calibri" w:cs="Calibri"/>
          <w:b w:val="0"/>
          <w:bCs/>
        </w:rPr>
        <w:t>the</w:t>
      </w:r>
      <w:r w:rsidR="00A44494" w:rsidRPr="00C96CF3">
        <w:rPr>
          <w:rStyle w:val="DefTerm"/>
          <w:rFonts w:ascii="Calibri" w:hAnsi="Calibri" w:cs="Calibri"/>
        </w:rPr>
        <w:t xml:space="preserve"> </w:t>
      </w:r>
      <w:r w:rsidR="00410913">
        <w:rPr>
          <w:rStyle w:val="DefTerm"/>
          <w:rFonts w:ascii="Calibri" w:hAnsi="Calibri" w:cs="Calibri"/>
          <w:b w:val="0"/>
          <w:bCs/>
        </w:rPr>
        <w:t>“</w:t>
      </w:r>
      <w:r w:rsidR="00A44494" w:rsidRPr="00C96CF3">
        <w:rPr>
          <w:rStyle w:val="DefTerm"/>
          <w:rFonts w:ascii="Calibri" w:hAnsi="Calibri" w:cs="Calibri"/>
        </w:rPr>
        <w:t>Receiving Party</w:t>
      </w:r>
      <w:r w:rsidR="00410913">
        <w:rPr>
          <w:rStyle w:val="DefTerm"/>
          <w:rFonts w:ascii="Calibri" w:hAnsi="Calibri" w:cs="Calibri"/>
          <w:b w:val="0"/>
          <w:bCs/>
        </w:rPr>
        <w:t>”</w:t>
      </w:r>
      <w:r w:rsidR="00D56ADA" w:rsidRPr="00C96CF3">
        <w:rPr>
          <w:rStyle w:val="DefTerm"/>
          <w:rFonts w:ascii="Calibri" w:hAnsi="Calibri" w:cs="Calibri"/>
        </w:rPr>
        <w:t xml:space="preserve"> </w:t>
      </w:r>
      <w:r w:rsidR="00D56ADA" w:rsidRPr="00454818">
        <w:rPr>
          <w:rStyle w:val="DefTerm"/>
          <w:rFonts w:ascii="Calibri" w:hAnsi="Calibri" w:cs="Calibri"/>
          <w:b w:val="0"/>
          <w:bCs/>
        </w:rPr>
        <w:t>or the</w:t>
      </w:r>
      <w:r w:rsidR="00D56ADA" w:rsidRPr="00C96CF3">
        <w:rPr>
          <w:rStyle w:val="DefTerm"/>
          <w:rFonts w:ascii="Calibri" w:hAnsi="Calibri" w:cs="Calibri"/>
        </w:rPr>
        <w:t xml:space="preserve"> </w:t>
      </w:r>
      <w:r w:rsidR="00410913">
        <w:rPr>
          <w:rStyle w:val="DefTerm"/>
          <w:rFonts w:ascii="Calibri" w:hAnsi="Calibri" w:cs="Calibri"/>
          <w:b w:val="0"/>
          <w:bCs/>
        </w:rPr>
        <w:t>“</w:t>
      </w:r>
      <w:r w:rsidR="00D56ADA" w:rsidRPr="00C96CF3">
        <w:rPr>
          <w:rStyle w:val="DefTerm"/>
          <w:rFonts w:ascii="Calibri" w:hAnsi="Calibri" w:cs="Calibri"/>
        </w:rPr>
        <w:t>Interested Party</w:t>
      </w:r>
      <w:r w:rsidR="00410913">
        <w:rPr>
          <w:rStyle w:val="DefTerm"/>
          <w:rFonts w:ascii="Calibri" w:hAnsi="Calibri" w:cs="Calibri"/>
          <w:b w:val="0"/>
          <w:bCs/>
        </w:rPr>
        <w:t>”</w:t>
      </w:r>
      <w:r w:rsidRPr="00C96CF3">
        <w:rPr>
          <w:rFonts w:ascii="Calibri" w:hAnsi="Calibri" w:cs="Calibri"/>
        </w:rPr>
        <w:t>)</w:t>
      </w:r>
    </w:p>
    <w:p w14:paraId="6764ADF8" w14:textId="77777777" w:rsidR="00C96CF3" w:rsidRPr="00C96CF3" w:rsidRDefault="00F82E2B" w:rsidP="00F82E2B">
      <w:pPr>
        <w:pStyle w:val="Parties"/>
        <w:numPr>
          <w:ilvl w:val="0"/>
          <w:numId w:val="0"/>
        </w:numPr>
        <w:ind w:left="720"/>
        <w:rPr>
          <w:rFonts w:ascii="Calibri" w:hAnsi="Calibri" w:cs="Calibri"/>
        </w:rPr>
      </w:pPr>
      <w:r w:rsidRPr="00F82E2B">
        <w:rPr>
          <w:rFonts w:ascii="Calibri" w:hAnsi="Calibri" w:cs="Calibri"/>
        </w:rPr>
        <w:t>(hereinafter together referred to as the “</w:t>
      </w:r>
      <w:r w:rsidRPr="00F82E2B">
        <w:rPr>
          <w:rFonts w:ascii="Calibri" w:hAnsi="Calibri" w:cs="Calibri"/>
          <w:b/>
          <w:bCs/>
        </w:rPr>
        <w:t>Parties</w:t>
      </w:r>
      <w:r w:rsidRPr="00F82E2B">
        <w:rPr>
          <w:rFonts w:ascii="Calibri" w:hAnsi="Calibri" w:cs="Calibri"/>
        </w:rPr>
        <w:t>” and individually as a “</w:t>
      </w:r>
      <w:r w:rsidRPr="00F82E2B">
        <w:rPr>
          <w:rFonts w:ascii="Calibri" w:hAnsi="Calibri" w:cs="Calibri"/>
          <w:b/>
          <w:bCs/>
        </w:rPr>
        <w:t>Party</w:t>
      </w:r>
      <w:r w:rsidRPr="00F82E2B">
        <w:rPr>
          <w:rFonts w:ascii="Calibri" w:hAnsi="Calibri" w:cs="Calibri"/>
        </w:rPr>
        <w:t xml:space="preserve">”.)       </w:t>
      </w:r>
      <w:r w:rsidR="00C96CF3" w:rsidRPr="00C96CF3">
        <w:rPr>
          <w:rFonts w:ascii="Calibri" w:hAnsi="Calibri" w:cs="Calibri"/>
        </w:rPr>
        <w:t xml:space="preserve"> </w:t>
      </w:r>
    </w:p>
    <w:p w14:paraId="1C72E3AE" w14:textId="77777777" w:rsidR="00C96CF3" w:rsidRPr="00C96CF3" w:rsidRDefault="00C96CF3" w:rsidP="00C96CF3">
      <w:pPr>
        <w:pStyle w:val="DescriptiveHeading"/>
        <w:rPr>
          <w:rFonts w:ascii="Calibri" w:hAnsi="Calibri" w:cs="Calibri"/>
        </w:rPr>
      </w:pPr>
      <w:r w:rsidRPr="00C96CF3">
        <w:rPr>
          <w:rFonts w:ascii="Calibri" w:hAnsi="Calibri" w:cs="Calibri"/>
        </w:rPr>
        <w:t>BACKGROUND</w:t>
      </w:r>
    </w:p>
    <w:p w14:paraId="7E9542DA" w14:textId="40ED81BC" w:rsidR="00A44494" w:rsidRPr="00C96CF3" w:rsidRDefault="00A44494" w:rsidP="00C96CF3">
      <w:pPr>
        <w:pStyle w:val="Background"/>
        <w:rPr>
          <w:rFonts w:ascii="Calibri" w:hAnsi="Calibri" w:cs="Calibri"/>
        </w:rPr>
      </w:pPr>
      <w:bookmarkStart w:id="2" w:name="a412386"/>
      <w:r w:rsidRPr="00C96CF3">
        <w:rPr>
          <w:rFonts w:ascii="Calibri" w:hAnsi="Calibri" w:cs="Calibri"/>
        </w:rPr>
        <w:t xml:space="preserve">The Federal Democratic Republic of Ethiopia wishes to </w:t>
      </w:r>
      <w:r w:rsidR="00811B8B" w:rsidRPr="000D35DC">
        <w:rPr>
          <w:rFonts w:ascii="Calibri" w:hAnsi="Calibri" w:cs="Calibri"/>
        </w:rPr>
        <w:t>invit</w:t>
      </w:r>
      <w:r w:rsidR="00811B8B">
        <w:rPr>
          <w:rFonts w:ascii="Calibri" w:hAnsi="Calibri" w:cs="Calibri"/>
        </w:rPr>
        <w:t>e</w:t>
      </w:r>
      <w:r w:rsidR="000D35DC" w:rsidRPr="000D35DC">
        <w:rPr>
          <w:rFonts w:ascii="Calibri" w:hAnsi="Calibri" w:cs="Calibri"/>
        </w:rPr>
        <w:t xml:space="preserve"> both international and domestic investors to participate in the tendering of 8 state-owned sugar enterprises</w:t>
      </w:r>
      <w:r w:rsidR="000D35DC">
        <w:rPr>
          <w:rFonts w:ascii="Calibri" w:hAnsi="Calibri" w:cs="Calibri"/>
        </w:rPr>
        <w:t xml:space="preserve">. </w:t>
      </w:r>
      <w:r w:rsidRPr="00C96CF3">
        <w:rPr>
          <w:rFonts w:ascii="Calibri" w:hAnsi="Calibri" w:cs="Calibri"/>
        </w:rPr>
        <w:t xml:space="preserve">These enterprises are Omo Kuraz 1, Omo Kuraz 2, Omo Kuraz 3, Omo Kuraz 5, Arjo Dedessa, Kessem, Tana Beles and Tendaho. </w:t>
      </w:r>
    </w:p>
    <w:p w14:paraId="3F32B1B0" w14:textId="538A9058" w:rsidR="00D56ADA" w:rsidRPr="00C96CF3" w:rsidRDefault="00811B8B" w:rsidP="00C96CF3">
      <w:pPr>
        <w:pStyle w:val="Background"/>
        <w:rPr>
          <w:rFonts w:ascii="Calibri" w:hAnsi="Calibri" w:cs="Calibri"/>
        </w:rPr>
      </w:pPr>
      <w:r>
        <w:rPr>
          <w:rFonts w:ascii="Calibri" w:hAnsi="Calibri" w:cs="Calibri"/>
        </w:rPr>
        <w:t xml:space="preserve">The Government of Ethiopia (GoE) </w:t>
      </w:r>
      <w:r w:rsidR="00D56ADA">
        <w:rPr>
          <w:rFonts w:ascii="Calibri" w:hAnsi="Calibri" w:cs="Calibri"/>
        </w:rPr>
        <w:t>has issued an</w:t>
      </w:r>
      <w:r w:rsidR="00D56ADA" w:rsidRPr="00D56ADA">
        <w:rPr>
          <w:rFonts w:ascii="Calibri" w:hAnsi="Calibri" w:cs="Calibri"/>
        </w:rPr>
        <w:t xml:space="preserve"> Invitation </w:t>
      </w:r>
      <w:r w:rsidR="00494F81">
        <w:rPr>
          <w:rFonts w:ascii="Calibri" w:hAnsi="Calibri" w:cs="Calibri"/>
        </w:rPr>
        <w:t>for</w:t>
      </w:r>
      <w:r w:rsidR="00494F81" w:rsidRPr="00D56ADA">
        <w:rPr>
          <w:rFonts w:ascii="Calibri" w:hAnsi="Calibri" w:cs="Calibri"/>
        </w:rPr>
        <w:t xml:space="preserve"> </w:t>
      </w:r>
      <w:r w:rsidR="00D56ADA" w:rsidRPr="00D56ADA">
        <w:rPr>
          <w:rFonts w:ascii="Calibri" w:hAnsi="Calibri" w:cs="Calibri"/>
        </w:rPr>
        <w:t>Expression of Interest (IEOI)</w:t>
      </w:r>
      <w:r w:rsidR="00D56ADA">
        <w:rPr>
          <w:rFonts w:ascii="Calibri" w:hAnsi="Calibri" w:cs="Calibri"/>
        </w:rPr>
        <w:t xml:space="preserve"> </w:t>
      </w:r>
      <w:r w:rsidR="00D56ADA" w:rsidRPr="00D56ADA">
        <w:rPr>
          <w:rFonts w:ascii="Calibri" w:hAnsi="Calibri" w:cs="Calibri"/>
        </w:rPr>
        <w:t>invit</w:t>
      </w:r>
      <w:r w:rsidR="00D56ADA">
        <w:rPr>
          <w:rFonts w:ascii="Calibri" w:hAnsi="Calibri" w:cs="Calibri"/>
        </w:rPr>
        <w:t>ing</w:t>
      </w:r>
      <w:r w:rsidR="00D56ADA" w:rsidRPr="00D56ADA">
        <w:rPr>
          <w:rFonts w:ascii="Calibri" w:hAnsi="Calibri" w:cs="Calibri"/>
        </w:rPr>
        <w:t xml:space="preserve"> sealed applications from Interested Parties to indicate their interest in playing a part in the </w:t>
      </w:r>
      <w:r w:rsidR="000D35DC">
        <w:rPr>
          <w:rFonts w:ascii="Calibri" w:hAnsi="Calibri" w:cs="Calibri"/>
        </w:rPr>
        <w:t>tendering</w:t>
      </w:r>
      <w:r w:rsidR="000D35DC" w:rsidRPr="00D56ADA">
        <w:rPr>
          <w:rFonts w:ascii="Calibri" w:hAnsi="Calibri" w:cs="Calibri"/>
        </w:rPr>
        <w:t xml:space="preserve"> </w:t>
      </w:r>
      <w:r w:rsidR="00D56ADA" w:rsidRPr="00D56ADA">
        <w:rPr>
          <w:rFonts w:ascii="Calibri" w:hAnsi="Calibri" w:cs="Calibri"/>
        </w:rPr>
        <w:t>of the Sugar Enterprises</w:t>
      </w:r>
      <w:r w:rsidR="00D56ADA">
        <w:rPr>
          <w:rFonts w:ascii="Calibri" w:hAnsi="Calibri" w:cs="Calibri"/>
        </w:rPr>
        <w:t xml:space="preserve">. </w:t>
      </w:r>
    </w:p>
    <w:p w14:paraId="16D77698" w14:textId="05D07097" w:rsidR="00D56ADA" w:rsidRPr="00C96CF3" w:rsidRDefault="00D56ADA" w:rsidP="00C96CF3">
      <w:pPr>
        <w:pStyle w:val="Background"/>
        <w:rPr>
          <w:rFonts w:ascii="Calibri" w:hAnsi="Calibri" w:cs="Calibri"/>
        </w:rPr>
      </w:pPr>
      <w:r w:rsidRPr="00C96CF3">
        <w:rPr>
          <w:rFonts w:ascii="Calibri" w:hAnsi="Calibri" w:cs="Calibri"/>
        </w:rPr>
        <w:t xml:space="preserve">The Receiving Party has expressed interest in </w:t>
      </w:r>
      <w:r w:rsidR="002A4581">
        <w:rPr>
          <w:rFonts w:ascii="Calibri" w:hAnsi="Calibri" w:cs="Calibri"/>
        </w:rPr>
        <w:t>participating</w:t>
      </w:r>
      <w:r w:rsidRPr="008B5394">
        <w:rPr>
          <w:rFonts w:ascii="Calibri" w:hAnsi="Calibri" w:cs="Calibri"/>
        </w:rPr>
        <w:t xml:space="preserve"> in the </w:t>
      </w:r>
      <w:r w:rsidRPr="00C96CF3">
        <w:rPr>
          <w:rFonts w:ascii="Calibri" w:hAnsi="Calibri" w:cs="Calibri"/>
        </w:rPr>
        <w:t xml:space="preserve">Proposed </w:t>
      </w:r>
      <w:r w:rsidR="000D35DC">
        <w:rPr>
          <w:rFonts w:ascii="Calibri" w:hAnsi="Calibri" w:cs="Calibri"/>
        </w:rPr>
        <w:t>Transaction</w:t>
      </w:r>
      <w:r w:rsidRPr="00C96CF3">
        <w:rPr>
          <w:rFonts w:ascii="Calibri" w:hAnsi="Calibri" w:cs="Calibri"/>
        </w:rPr>
        <w:t xml:space="preserve">. </w:t>
      </w:r>
    </w:p>
    <w:p w14:paraId="62ED6DE6" w14:textId="1BEFA9DF" w:rsidR="00C96CF3" w:rsidRPr="00C96CF3" w:rsidRDefault="00C96CF3" w:rsidP="00C96CF3">
      <w:pPr>
        <w:pStyle w:val="Background"/>
        <w:rPr>
          <w:rFonts w:ascii="Calibri" w:hAnsi="Calibri" w:cs="Calibri"/>
        </w:rPr>
      </w:pPr>
      <w:r w:rsidRPr="00C96CF3">
        <w:rPr>
          <w:rFonts w:ascii="Calibri" w:hAnsi="Calibri" w:cs="Calibri"/>
        </w:rPr>
        <w:t xml:space="preserve">The </w:t>
      </w:r>
      <w:r w:rsidR="00D40E4F">
        <w:rPr>
          <w:rFonts w:ascii="Calibri" w:hAnsi="Calibri" w:cs="Calibri"/>
        </w:rPr>
        <w:t>P</w:t>
      </w:r>
      <w:r w:rsidRPr="00C96CF3">
        <w:rPr>
          <w:rFonts w:ascii="Calibri" w:hAnsi="Calibri" w:cs="Calibri"/>
        </w:rPr>
        <w:t>arties intend to enter into discussions relating to</w:t>
      </w:r>
      <w:r w:rsidR="00D56ADA" w:rsidRPr="00C96CF3">
        <w:rPr>
          <w:rFonts w:ascii="Calibri" w:hAnsi="Calibri" w:cs="Calibri"/>
        </w:rPr>
        <w:t xml:space="preserve"> the state and operations of the Sugar Enterprises</w:t>
      </w:r>
      <w:r w:rsidR="00494F81">
        <w:rPr>
          <w:rFonts w:ascii="Calibri" w:hAnsi="Calibri" w:cs="Calibri"/>
        </w:rPr>
        <w:t xml:space="preserve"> </w:t>
      </w:r>
      <w:r w:rsidRPr="00C96CF3">
        <w:rPr>
          <w:rFonts w:ascii="Calibri" w:hAnsi="Calibri" w:cs="Calibri"/>
        </w:rPr>
        <w:t xml:space="preserve">which will involve the disclosure of Confidential Information by </w:t>
      </w:r>
      <w:r w:rsidR="00811B8B">
        <w:rPr>
          <w:rFonts w:ascii="Calibri" w:hAnsi="Calibri" w:cs="Calibri"/>
        </w:rPr>
        <w:t>the GoE</w:t>
      </w:r>
      <w:r w:rsidR="00811B8B" w:rsidRPr="00C96CF3">
        <w:rPr>
          <w:rFonts w:ascii="Calibri" w:hAnsi="Calibri" w:cs="Calibri"/>
        </w:rPr>
        <w:t xml:space="preserve"> </w:t>
      </w:r>
      <w:r w:rsidRPr="00C96CF3">
        <w:rPr>
          <w:rFonts w:ascii="Calibri" w:hAnsi="Calibri" w:cs="Calibri"/>
        </w:rPr>
        <w:t xml:space="preserve">to the </w:t>
      </w:r>
      <w:r w:rsidR="00D56ADA" w:rsidRPr="00C96CF3">
        <w:rPr>
          <w:rFonts w:ascii="Calibri" w:hAnsi="Calibri" w:cs="Calibri"/>
        </w:rPr>
        <w:t>Interested Party</w:t>
      </w:r>
      <w:r w:rsidRPr="00C96CF3">
        <w:rPr>
          <w:rFonts w:ascii="Calibri" w:hAnsi="Calibri" w:cs="Calibri"/>
        </w:rPr>
        <w:t>.</w:t>
      </w:r>
      <w:bookmarkEnd w:id="2"/>
    </w:p>
    <w:p w14:paraId="499DF1BD" w14:textId="0AA74AED" w:rsidR="00C96CF3" w:rsidRPr="00C96CF3" w:rsidRDefault="00811B8B" w:rsidP="00C96CF3">
      <w:pPr>
        <w:pStyle w:val="Background"/>
        <w:rPr>
          <w:rFonts w:ascii="Calibri" w:hAnsi="Calibri" w:cs="Calibri"/>
        </w:rPr>
      </w:pPr>
      <w:bookmarkStart w:id="3" w:name="a807595"/>
      <w:r>
        <w:rPr>
          <w:rFonts w:ascii="Calibri" w:hAnsi="Calibri" w:cs="Calibri"/>
        </w:rPr>
        <w:t>The GoE</w:t>
      </w:r>
      <w:r w:rsidRPr="00C96CF3">
        <w:rPr>
          <w:rFonts w:ascii="Calibri" w:hAnsi="Calibri" w:cs="Calibri"/>
        </w:rPr>
        <w:t xml:space="preserve"> </w:t>
      </w:r>
      <w:r w:rsidR="00C96CF3" w:rsidRPr="00C96CF3">
        <w:rPr>
          <w:rFonts w:ascii="Calibri" w:hAnsi="Calibri" w:cs="Calibri"/>
        </w:rPr>
        <w:t>wish</w:t>
      </w:r>
      <w:r w:rsidR="001C7B0D" w:rsidRPr="00C96CF3">
        <w:rPr>
          <w:rFonts w:ascii="Calibri" w:hAnsi="Calibri" w:cs="Calibri"/>
        </w:rPr>
        <w:t>es</w:t>
      </w:r>
      <w:r w:rsidR="00C96CF3" w:rsidRPr="00C96CF3">
        <w:rPr>
          <w:rFonts w:ascii="Calibri" w:hAnsi="Calibri" w:cs="Calibri"/>
        </w:rPr>
        <w:t xml:space="preserve"> to ensure that any Confidential Information disclosed to the </w:t>
      </w:r>
      <w:r w:rsidR="001C7B0D" w:rsidRPr="001C7B0D">
        <w:rPr>
          <w:rFonts w:ascii="Calibri" w:hAnsi="Calibri" w:cs="Calibri"/>
        </w:rPr>
        <w:t xml:space="preserve">Interested Party </w:t>
      </w:r>
      <w:r w:rsidR="00C96CF3" w:rsidRPr="00C96CF3">
        <w:rPr>
          <w:rFonts w:ascii="Calibri" w:hAnsi="Calibri" w:cs="Calibri"/>
        </w:rPr>
        <w:t xml:space="preserve">in connection with the Proposed </w:t>
      </w:r>
      <w:r w:rsidR="000D35DC">
        <w:rPr>
          <w:rFonts w:ascii="Calibri" w:hAnsi="Calibri" w:cs="Calibri"/>
        </w:rPr>
        <w:t>Transaction</w:t>
      </w:r>
      <w:r w:rsidR="000D35DC" w:rsidRPr="00C96CF3">
        <w:rPr>
          <w:rFonts w:ascii="Calibri" w:hAnsi="Calibri" w:cs="Calibri"/>
        </w:rPr>
        <w:t xml:space="preserve"> </w:t>
      </w:r>
      <w:r w:rsidR="00C96CF3" w:rsidRPr="00C96CF3">
        <w:rPr>
          <w:rFonts w:ascii="Calibri" w:hAnsi="Calibri" w:cs="Calibri"/>
        </w:rPr>
        <w:t xml:space="preserve">remains confidential and is not used by the </w:t>
      </w:r>
      <w:r w:rsidR="001C7B0D" w:rsidRPr="001C7B0D">
        <w:rPr>
          <w:rFonts w:ascii="Calibri" w:hAnsi="Calibri" w:cs="Calibri"/>
        </w:rPr>
        <w:t xml:space="preserve">Interested Party </w:t>
      </w:r>
      <w:r w:rsidR="00C96CF3" w:rsidRPr="00C96CF3">
        <w:rPr>
          <w:rFonts w:ascii="Calibri" w:hAnsi="Calibri" w:cs="Calibri"/>
        </w:rPr>
        <w:t>for any purpose other than the Permitted Purpose.</w:t>
      </w:r>
      <w:bookmarkEnd w:id="3"/>
    </w:p>
    <w:p w14:paraId="4B4FA9B0" w14:textId="7AAFCBB7" w:rsidR="00C96CF3" w:rsidRPr="00C96CF3" w:rsidRDefault="00C96CF3" w:rsidP="00C96CF3">
      <w:pPr>
        <w:pStyle w:val="Background"/>
        <w:rPr>
          <w:rFonts w:ascii="Calibri" w:hAnsi="Calibri" w:cs="Calibri"/>
        </w:rPr>
      </w:pPr>
      <w:bookmarkStart w:id="4" w:name="a928650"/>
      <w:r w:rsidRPr="00C96CF3">
        <w:rPr>
          <w:rFonts w:ascii="Calibri" w:hAnsi="Calibri" w:cs="Calibri"/>
        </w:rPr>
        <w:t xml:space="preserve">The </w:t>
      </w:r>
      <w:r w:rsidR="00B91057">
        <w:rPr>
          <w:rFonts w:ascii="Calibri" w:hAnsi="Calibri" w:cs="Calibri"/>
        </w:rPr>
        <w:t>P</w:t>
      </w:r>
      <w:r w:rsidRPr="00C96CF3">
        <w:rPr>
          <w:rFonts w:ascii="Calibri" w:hAnsi="Calibri" w:cs="Calibri"/>
        </w:rPr>
        <w:t xml:space="preserve">arties have agreed to comply with this </w:t>
      </w:r>
      <w:r w:rsidR="00B91057">
        <w:rPr>
          <w:rFonts w:ascii="Calibri" w:hAnsi="Calibri" w:cs="Calibri"/>
        </w:rPr>
        <w:t>A</w:t>
      </w:r>
      <w:r w:rsidRPr="00C96CF3">
        <w:rPr>
          <w:rFonts w:ascii="Calibri" w:hAnsi="Calibri" w:cs="Calibri"/>
        </w:rPr>
        <w:t>greement in connection with the use and disclosure of the Confidential Information.</w:t>
      </w:r>
      <w:bookmarkEnd w:id="4"/>
    </w:p>
    <w:p w14:paraId="4A2DB076" w14:textId="77777777" w:rsidR="00C96CF3" w:rsidRPr="00C96CF3" w:rsidRDefault="00C96CF3" w:rsidP="009D3C22">
      <w:pPr>
        <w:pStyle w:val="DescriptiveHeading"/>
        <w:keepNext/>
        <w:rPr>
          <w:rFonts w:ascii="Calibri" w:hAnsi="Calibri" w:cs="Calibri"/>
        </w:rPr>
      </w:pPr>
      <w:r w:rsidRPr="00C96CF3">
        <w:rPr>
          <w:rFonts w:ascii="Calibri" w:hAnsi="Calibri" w:cs="Calibri"/>
        </w:rPr>
        <w:lastRenderedPageBreak/>
        <w:t>Agreed terms</w:t>
      </w:r>
    </w:p>
    <w:p w14:paraId="55D76B71" w14:textId="77777777" w:rsidR="00C96CF3" w:rsidRPr="00C96CF3" w:rsidRDefault="00C96CF3" w:rsidP="009D3C22">
      <w:pPr>
        <w:pStyle w:val="TitleClause"/>
        <w:rPr>
          <w:rFonts w:ascii="Calibri" w:hAnsi="Calibri" w:cs="Calibri"/>
        </w:rPr>
      </w:pPr>
      <w:r w:rsidRPr="00C96CF3">
        <w:rPr>
          <w:rFonts w:ascii="Calibri" w:hAnsi="Calibri" w:cs="Calibri"/>
        </w:rPr>
        <w:fldChar w:fldCharType="begin"/>
      </w:r>
      <w:r w:rsidRPr="00C96CF3">
        <w:rPr>
          <w:rFonts w:ascii="Calibri" w:hAnsi="Calibri" w:cs="Calibri"/>
        </w:rPr>
        <w:instrText>TC "1. Interpretation" \l 1</w:instrText>
      </w:r>
      <w:r w:rsidRPr="00C96CF3">
        <w:rPr>
          <w:rFonts w:ascii="Calibri" w:hAnsi="Calibri" w:cs="Calibri"/>
        </w:rPr>
        <w:fldChar w:fldCharType="end"/>
      </w:r>
      <w:bookmarkStart w:id="5" w:name="a621968"/>
      <w:bookmarkStart w:id="6" w:name="_Toc104364205"/>
      <w:r w:rsidRPr="00C96CF3">
        <w:rPr>
          <w:rFonts w:ascii="Calibri" w:hAnsi="Calibri" w:cs="Calibri"/>
        </w:rPr>
        <w:t>Interpretation</w:t>
      </w:r>
      <w:bookmarkEnd w:id="5"/>
      <w:bookmarkEnd w:id="6"/>
    </w:p>
    <w:p w14:paraId="4441C051" w14:textId="7CF2B4BC" w:rsidR="00C96CF3" w:rsidRPr="00C96CF3" w:rsidRDefault="00C96CF3" w:rsidP="00C96CF3">
      <w:pPr>
        <w:pStyle w:val="Untitledsubclause1"/>
        <w:rPr>
          <w:rFonts w:ascii="Calibri" w:hAnsi="Calibri" w:cs="Calibri"/>
        </w:rPr>
      </w:pPr>
      <w:bookmarkStart w:id="7" w:name="a444430"/>
      <w:r w:rsidRPr="00C96CF3">
        <w:rPr>
          <w:rFonts w:ascii="Calibri" w:hAnsi="Calibri" w:cs="Calibri"/>
        </w:rPr>
        <w:t xml:space="preserve">The definitions and rules of interpretation in this </w:t>
      </w:r>
      <w:r w:rsidR="001D55CE">
        <w:rPr>
          <w:rFonts w:ascii="Calibri" w:hAnsi="Calibri" w:cs="Calibri"/>
        </w:rPr>
        <w:t>C</w:t>
      </w:r>
      <w:r w:rsidRPr="00C96CF3">
        <w:rPr>
          <w:rFonts w:ascii="Calibri" w:hAnsi="Calibri" w:cs="Calibri"/>
        </w:rPr>
        <w:t xml:space="preserve">lause apply in this </w:t>
      </w:r>
      <w:r w:rsidR="00AF5183">
        <w:rPr>
          <w:rFonts w:ascii="Calibri" w:hAnsi="Calibri" w:cs="Calibri"/>
        </w:rPr>
        <w:t>A</w:t>
      </w:r>
      <w:r w:rsidRPr="00C96CF3">
        <w:rPr>
          <w:rFonts w:ascii="Calibri" w:hAnsi="Calibri" w:cs="Calibri"/>
        </w:rPr>
        <w:t>greement.</w:t>
      </w:r>
      <w:bookmarkEnd w:id="7"/>
    </w:p>
    <w:p w14:paraId="297BBD57" w14:textId="77777777" w:rsidR="00C96CF3" w:rsidRPr="00C96CF3" w:rsidRDefault="00C96CF3" w:rsidP="00C96CF3">
      <w:pPr>
        <w:pStyle w:val="DefinedTermPara"/>
        <w:rPr>
          <w:rStyle w:val="DefTerm"/>
          <w:rFonts w:ascii="Calibri" w:hAnsi="Calibri" w:cs="Calibri"/>
        </w:rPr>
      </w:pPr>
      <w:bookmarkStart w:id="8" w:name="a568263"/>
      <w:r w:rsidRPr="00C96CF3">
        <w:rPr>
          <w:rStyle w:val="DefTerm"/>
          <w:rFonts w:ascii="Calibri" w:hAnsi="Calibri" w:cs="Calibri"/>
        </w:rPr>
        <w:t>Business</w:t>
      </w:r>
      <w:r w:rsidRPr="00C96CF3">
        <w:rPr>
          <w:rFonts w:ascii="Calibri" w:hAnsi="Calibri" w:cs="Calibri"/>
        </w:rPr>
        <w:t xml:space="preserve">: the business and undertaking of the </w:t>
      </w:r>
      <w:r w:rsidR="000F35F8" w:rsidRPr="00C96CF3">
        <w:rPr>
          <w:rFonts w:ascii="Calibri" w:hAnsi="Calibri" w:cs="Calibri"/>
        </w:rPr>
        <w:t>Sugar Enterprises</w:t>
      </w:r>
      <w:r w:rsidRPr="00C96CF3">
        <w:rPr>
          <w:rFonts w:ascii="Calibri" w:hAnsi="Calibri" w:cs="Calibri"/>
        </w:rPr>
        <w:t>.</w:t>
      </w:r>
      <w:bookmarkEnd w:id="8"/>
    </w:p>
    <w:p w14:paraId="0B1B8B40" w14:textId="77777777" w:rsidR="00C96CF3" w:rsidRPr="00C96CF3" w:rsidRDefault="00C96CF3" w:rsidP="00A32432">
      <w:pPr>
        <w:pStyle w:val="DefinedTermPara"/>
        <w:tabs>
          <w:tab w:val="clear" w:pos="720"/>
        </w:tabs>
        <w:rPr>
          <w:rStyle w:val="DefTerm"/>
          <w:rFonts w:ascii="Calibri" w:hAnsi="Calibri" w:cs="Calibri"/>
        </w:rPr>
      </w:pPr>
      <w:bookmarkStart w:id="9" w:name="a222091"/>
      <w:r w:rsidRPr="00C96CF3">
        <w:rPr>
          <w:rStyle w:val="DefTerm"/>
          <w:rFonts w:ascii="Calibri" w:hAnsi="Calibri" w:cs="Calibri"/>
        </w:rPr>
        <w:t>Business Day</w:t>
      </w:r>
      <w:r w:rsidRPr="00C96CF3">
        <w:rPr>
          <w:rFonts w:ascii="Calibri" w:hAnsi="Calibri" w:cs="Calibri"/>
        </w:rPr>
        <w:t xml:space="preserve">: a day other than a Saturday, Sunday or public holiday in </w:t>
      </w:r>
      <w:r w:rsidR="00D509B4">
        <w:rPr>
          <w:rFonts w:ascii="Calibri" w:hAnsi="Calibri" w:cs="Calibri"/>
        </w:rPr>
        <w:t xml:space="preserve">the </w:t>
      </w:r>
      <w:r w:rsidR="00D509B4" w:rsidRPr="000F35F8">
        <w:rPr>
          <w:rFonts w:ascii="Calibri" w:hAnsi="Calibri" w:cs="Calibri"/>
        </w:rPr>
        <w:t xml:space="preserve">Federal Democratic Republic of Ethiopia </w:t>
      </w:r>
      <w:r w:rsidRPr="00C96CF3">
        <w:rPr>
          <w:rFonts w:ascii="Calibri" w:hAnsi="Calibri" w:cs="Calibri"/>
        </w:rPr>
        <w:t xml:space="preserve">when banks in </w:t>
      </w:r>
      <w:r w:rsidR="00494F81">
        <w:rPr>
          <w:rFonts w:ascii="Calibri" w:hAnsi="Calibri" w:cs="Calibri"/>
        </w:rPr>
        <w:t xml:space="preserve">the </w:t>
      </w:r>
      <w:r w:rsidR="000F35F8" w:rsidRPr="000F35F8">
        <w:rPr>
          <w:rFonts w:ascii="Calibri" w:hAnsi="Calibri" w:cs="Calibri"/>
        </w:rPr>
        <w:t xml:space="preserve">Federal Democratic Republic of Ethiopia </w:t>
      </w:r>
      <w:r w:rsidRPr="00C96CF3">
        <w:rPr>
          <w:rFonts w:ascii="Calibri" w:hAnsi="Calibri" w:cs="Calibri"/>
        </w:rPr>
        <w:t>are open for business.</w:t>
      </w:r>
      <w:bookmarkEnd w:id="9"/>
    </w:p>
    <w:p w14:paraId="3AB9C528" w14:textId="7780C712" w:rsidR="00C96CF3" w:rsidRPr="00C96CF3" w:rsidRDefault="00C96CF3" w:rsidP="00C96CF3">
      <w:pPr>
        <w:pStyle w:val="DefinedTermPara"/>
        <w:rPr>
          <w:rStyle w:val="DefTerm"/>
          <w:rFonts w:ascii="Calibri" w:hAnsi="Calibri" w:cs="Calibri"/>
        </w:rPr>
      </w:pPr>
      <w:bookmarkStart w:id="10" w:name="a587695"/>
      <w:r w:rsidRPr="00C96CF3">
        <w:rPr>
          <w:rStyle w:val="DefTerm"/>
          <w:rFonts w:ascii="Calibri" w:hAnsi="Calibri" w:cs="Calibri"/>
        </w:rPr>
        <w:t>Confidential Information</w:t>
      </w:r>
      <w:r w:rsidRPr="00C96CF3">
        <w:rPr>
          <w:rFonts w:ascii="Calibri" w:hAnsi="Calibri" w:cs="Calibri"/>
        </w:rPr>
        <w:t xml:space="preserve">: has the meaning given </w:t>
      </w:r>
      <w:r w:rsidR="00E1372B">
        <w:rPr>
          <w:rFonts w:ascii="Calibri" w:hAnsi="Calibri" w:cs="Calibri"/>
        </w:rPr>
        <w:t xml:space="preserve">to it </w:t>
      </w:r>
      <w:r w:rsidRPr="00C96CF3">
        <w:rPr>
          <w:rFonts w:ascii="Calibri" w:hAnsi="Calibri" w:cs="Calibri"/>
        </w:rPr>
        <w:t xml:space="preserve">in </w:t>
      </w:r>
      <w:r w:rsidRPr="00C96CF3">
        <w:rPr>
          <w:rFonts w:ascii="Calibri" w:hAnsi="Calibri" w:cs="Calibri"/>
        </w:rPr>
        <w:fldChar w:fldCharType="begin"/>
      </w:r>
      <w:r w:rsidRPr="00C96CF3">
        <w:rPr>
          <w:rFonts w:ascii="Calibri" w:hAnsi="Calibri" w:cs="Calibri"/>
        </w:rPr>
        <w:instrText>PAGEREF a143749\# "'clause '"  \h</w:instrText>
      </w:r>
      <w:r w:rsidRPr="00C96CF3">
        <w:rPr>
          <w:rFonts w:ascii="Calibri" w:hAnsi="Calibri" w:cs="Calibri"/>
        </w:rPr>
      </w:r>
      <w:r w:rsidRPr="00C96CF3">
        <w:rPr>
          <w:rFonts w:ascii="Calibri" w:hAnsi="Calibri" w:cs="Calibri"/>
        </w:rPr>
        <w:fldChar w:fldCharType="separate"/>
      </w:r>
      <w:r w:rsidR="001D55CE">
        <w:rPr>
          <w:rFonts w:ascii="Calibri" w:hAnsi="Calibri" w:cs="Calibri"/>
        </w:rPr>
        <w:t>C</w:t>
      </w:r>
      <w:r w:rsidRPr="00C96CF3">
        <w:rPr>
          <w:rFonts w:ascii="Calibri" w:hAnsi="Calibri" w:cs="Calibri"/>
        </w:rPr>
        <w:t xml:space="preserve">lause </w:t>
      </w:r>
      <w:r w:rsidRPr="00C96CF3">
        <w:rPr>
          <w:rFonts w:ascii="Calibri" w:hAnsi="Calibri" w:cs="Calibri"/>
        </w:rPr>
        <w:fldChar w:fldCharType="end"/>
      </w:r>
      <w:r w:rsidRPr="00C96CF3">
        <w:rPr>
          <w:rFonts w:ascii="Calibri" w:hAnsi="Calibri" w:cs="Calibri"/>
        </w:rPr>
        <w:fldChar w:fldCharType="begin"/>
      </w:r>
      <w:r w:rsidRPr="00C96CF3">
        <w:rPr>
          <w:rFonts w:ascii="Calibri" w:hAnsi="Calibri" w:cs="Calibri"/>
          <w:highlight w:val="lightGray"/>
        </w:rPr>
        <w:instrText>REF a143749 \h \w</w:instrText>
      </w:r>
      <w:r w:rsidR="00A44494" w:rsidRPr="00C96CF3">
        <w:rPr>
          <w:rFonts w:ascii="Calibri" w:hAnsi="Calibri" w:cs="Calibri"/>
        </w:rPr>
        <w:instrText xml:space="preserve"> \* MERGEFORMAT </w:instrText>
      </w:r>
      <w:r w:rsidRPr="00C96CF3">
        <w:rPr>
          <w:rFonts w:ascii="Calibri" w:hAnsi="Calibri" w:cs="Calibri"/>
        </w:rPr>
      </w:r>
      <w:r w:rsidRPr="00C96CF3">
        <w:rPr>
          <w:rFonts w:ascii="Calibri" w:hAnsi="Calibri" w:cs="Calibri"/>
        </w:rPr>
        <w:fldChar w:fldCharType="separate"/>
      </w:r>
      <w:r w:rsidRPr="00C96CF3">
        <w:rPr>
          <w:rFonts w:ascii="Calibri" w:hAnsi="Calibri" w:cs="Calibri"/>
        </w:rPr>
        <w:t>2.1</w:t>
      </w:r>
      <w:r w:rsidRPr="00C96CF3">
        <w:rPr>
          <w:rFonts w:ascii="Calibri" w:hAnsi="Calibri" w:cs="Calibri"/>
        </w:rPr>
        <w:fldChar w:fldCharType="end"/>
      </w:r>
      <w:r w:rsidRPr="00C96CF3">
        <w:rPr>
          <w:rFonts w:ascii="Calibri" w:hAnsi="Calibri" w:cs="Calibri"/>
        </w:rPr>
        <w:t>.</w:t>
      </w:r>
      <w:bookmarkEnd w:id="10"/>
    </w:p>
    <w:p w14:paraId="03CD5E23" w14:textId="77777777" w:rsidR="00C96CF3" w:rsidRPr="00C96CF3" w:rsidRDefault="00C96CF3" w:rsidP="00C96CF3">
      <w:pPr>
        <w:pStyle w:val="DefinedTermPara"/>
        <w:rPr>
          <w:rStyle w:val="DefTerm"/>
          <w:rFonts w:ascii="Calibri" w:hAnsi="Calibri" w:cs="Calibri"/>
        </w:rPr>
      </w:pPr>
      <w:bookmarkStart w:id="11" w:name="a684887"/>
      <w:r w:rsidRPr="00C96CF3">
        <w:rPr>
          <w:rStyle w:val="DefTerm"/>
          <w:rFonts w:ascii="Calibri" w:hAnsi="Calibri" w:cs="Calibri"/>
        </w:rPr>
        <w:t>Copies</w:t>
      </w:r>
      <w:r w:rsidRPr="00C96CF3">
        <w:rPr>
          <w:rFonts w:ascii="Calibri" w:hAnsi="Calibri" w:cs="Calibri"/>
        </w:rPr>
        <w:t>: copies of Confidential Information including any document, electronic file, note, extract, analysis, study, plan, compilation or any other way of representing, recording or recalling information which contains, reflects or is derived or generated from, any Confidential Information.</w:t>
      </w:r>
      <w:bookmarkEnd w:id="11"/>
    </w:p>
    <w:p w14:paraId="78A10694" w14:textId="77777777" w:rsidR="00C96CF3" w:rsidRPr="00C96CF3" w:rsidRDefault="00C96CF3" w:rsidP="00C96CF3">
      <w:pPr>
        <w:pStyle w:val="DefinedTermPara"/>
        <w:rPr>
          <w:rStyle w:val="DefTerm"/>
          <w:rFonts w:ascii="Calibri" w:hAnsi="Calibri" w:cs="Calibri"/>
        </w:rPr>
      </w:pPr>
      <w:bookmarkStart w:id="12" w:name="a860976"/>
      <w:r w:rsidRPr="00C96CF3">
        <w:rPr>
          <w:rStyle w:val="DefTerm"/>
          <w:rFonts w:ascii="Calibri" w:hAnsi="Calibri" w:cs="Calibri"/>
        </w:rPr>
        <w:t>Permitted Purpose</w:t>
      </w:r>
      <w:r w:rsidRPr="00C96CF3">
        <w:rPr>
          <w:rFonts w:ascii="Calibri" w:hAnsi="Calibri" w:cs="Calibri"/>
        </w:rPr>
        <w:t xml:space="preserve">: considering, evaluating, negotiating or advancing the Proposed </w:t>
      </w:r>
      <w:r w:rsidR="000D35DC">
        <w:rPr>
          <w:rFonts w:ascii="Calibri" w:hAnsi="Calibri" w:cs="Calibri"/>
        </w:rPr>
        <w:t>Transaction</w:t>
      </w:r>
      <w:r w:rsidRPr="00C96CF3">
        <w:rPr>
          <w:rFonts w:ascii="Calibri" w:hAnsi="Calibri" w:cs="Calibri"/>
        </w:rPr>
        <w:t>.</w:t>
      </w:r>
      <w:bookmarkEnd w:id="12"/>
    </w:p>
    <w:p w14:paraId="54865FDD" w14:textId="22D9C088" w:rsidR="00C96CF3" w:rsidRPr="00C96CF3" w:rsidRDefault="00C96CF3" w:rsidP="00C96CF3">
      <w:pPr>
        <w:pStyle w:val="DefinedTermPara"/>
        <w:rPr>
          <w:rStyle w:val="DefTerm"/>
          <w:rFonts w:ascii="Calibri" w:hAnsi="Calibri" w:cs="Calibri"/>
        </w:rPr>
      </w:pPr>
      <w:bookmarkStart w:id="13" w:name="a761589"/>
      <w:r w:rsidRPr="00C96CF3">
        <w:rPr>
          <w:rStyle w:val="DefTerm"/>
          <w:rFonts w:ascii="Calibri" w:hAnsi="Calibri" w:cs="Calibri"/>
        </w:rPr>
        <w:t>Permitted Recipient</w:t>
      </w:r>
      <w:r w:rsidRPr="00C96CF3">
        <w:rPr>
          <w:rFonts w:ascii="Calibri" w:hAnsi="Calibri" w:cs="Calibri"/>
        </w:rPr>
        <w:t xml:space="preserve">: any person referred to in </w:t>
      </w:r>
      <w:r w:rsidRPr="00C96CF3">
        <w:rPr>
          <w:rFonts w:ascii="Calibri" w:hAnsi="Calibri" w:cs="Calibri"/>
        </w:rPr>
        <w:fldChar w:fldCharType="begin"/>
      </w:r>
      <w:r w:rsidRPr="00C96CF3">
        <w:rPr>
          <w:rFonts w:ascii="Calibri" w:hAnsi="Calibri" w:cs="Calibri"/>
        </w:rPr>
        <w:instrText>PAGEREF a217849\# "'clause '"  \h</w:instrText>
      </w:r>
      <w:r w:rsidRPr="00C96CF3">
        <w:rPr>
          <w:rFonts w:ascii="Calibri" w:hAnsi="Calibri" w:cs="Calibri"/>
        </w:rPr>
      </w:r>
      <w:r w:rsidRPr="00C96CF3">
        <w:rPr>
          <w:rFonts w:ascii="Calibri" w:hAnsi="Calibri" w:cs="Calibri"/>
        </w:rPr>
        <w:fldChar w:fldCharType="separate"/>
      </w:r>
      <w:r w:rsidR="001D55CE">
        <w:rPr>
          <w:rFonts w:ascii="Calibri" w:hAnsi="Calibri" w:cs="Calibri"/>
        </w:rPr>
        <w:t>C</w:t>
      </w:r>
      <w:r w:rsidRPr="00C96CF3">
        <w:rPr>
          <w:rFonts w:ascii="Calibri" w:hAnsi="Calibri" w:cs="Calibri"/>
        </w:rPr>
        <w:t xml:space="preserve">lause </w:t>
      </w:r>
      <w:r w:rsidRPr="00C96CF3">
        <w:rPr>
          <w:rFonts w:ascii="Calibri" w:hAnsi="Calibri" w:cs="Calibri"/>
        </w:rPr>
        <w:fldChar w:fldCharType="end"/>
      </w:r>
      <w:r w:rsidRPr="00C96CF3">
        <w:rPr>
          <w:rFonts w:ascii="Calibri" w:hAnsi="Calibri" w:cs="Calibri"/>
        </w:rPr>
        <w:fldChar w:fldCharType="begin"/>
      </w:r>
      <w:r w:rsidRPr="00C96CF3">
        <w:rPr>
          <w:rFonts w:ascii="Calibri" w:hAnsi="Calibri" w:cs="Calibri"/>
          <w:highlight w:val="lightGray"/>
        </w:rPr>
        <w:instrText>REF a217849 \h \w</w:instrText>
      </w:r>
      <w:r w:rsidR="00A44494" w:rsidRPr="00C96CF3">
        <w:rPr>
          <w:rFonts w:ascii="Calibri" w:hAnsi="Calibri" w:cs="Calibri"/>
        </w:rPr>
        <w:instrText xml:space="preserve"> \* MERGEFORMAT </w:instrText>
      </w:r>
      <w:r w:rsidRPr="00C96CF3">
        <w:rPr>
          <w:rFonts w:ascii="Calibri" w:hAnsi="Calibri" w:cs="Calibri"/>
        </w:rPr>
      </w:r>
      <w:r w:rsidRPr="00C96CF3">
        <w:rPr>
          <w:rFonts w:ascii="Calibri" w:hAnsi="Calibri" w:cs="Calibri"/>
        </w:rPr>
        <w:fldChar w:fldCharType="separate"/>
      </w:r>
      <w:r w:rsidRPr="00C96CF3">
        <w:rPr>
          <w:rFonts w:ascii="Calibri" w:hAnsi="Calibri" w:cs="Calibri"/>
        </w:rPr>
        <w:t>4.1</w:t>
      </w:r>
      <w:r w:rsidRPr="00C96CF3">
        <w:rPr>
          <w:rFonts w:ascii="Calibri" w:hAnsi="Calibri" w:cs="Calibri"/>
        </w:rPr>
        <w:fldChar w:fldCharType="end"/>
      </w:r>
      <w:r w:rsidRPr="00C96CF3">
        <w:rPr>
          <w:rFonts w:ascii="Calibri" w:hAnsi="Calibri" w:cs="Calibri"/>
        </w:rPr>
        <w:t xml:space="preserve"> to whom Confidential Information is disclosed by, or at the request of, the </w:t>
      </w:r>
      <w:r w:rsidR="0038735A" w:rsidRPr="00C96CF3">
        <w:rPr>
          <w:rFonts w:ascii="Calibri" w:hAnsi="Calibri" w:cs="Calibri"/>
        </w:rPr>
        <w:t>Interested Party</w:t>
      </w:r>
      <w:r w:rsidRPr="00C96CF3">
        <w:rPr>
          <w:rFonts w:ascii="Calibri" w:hAnsi="Calibri" w:cs="Calibri"/>
        </w:rPr>
        <w:t>.</w:t>
      </w:r>
      <w:bookmarkEnd w:id="13"/>
    </w:p>
    <w:p w14:paraId="4218841E" w14:textId="77777777" w:rsidR="00C96CF3" w:rsidRPr="00C96CF3" w:rsidRDefault="00C96CF3" w:rsidP="00C96CF3">
      <w:pPr>
        <w:pStyle w:val="DefinedTermPara"/>
        <w:rPr>
          <w:rFonts w:ascii="Calibri" w:eastAsia="Arial" w:hAnsi="Calibri" w:cs="Calibri"/>
          <w:b/>
        </w:rPr>
      </w:pPr>
      <w:bookmarkStart w:id="14" w:name="a776118"/>
      <w:r w:rsidRPr="00C96CF3">
        <w:rPr>
          <w:rStyle w:val="DefTerm"/>
          <w:rFonts w:ascii="Calibri" w:hAnsi="Calibri" w:cs="Calibri"/>
        </w:rPr>
        <w:t xml:space="preserve">Proposed </w:t>
      </w:r>
      <w:r w:rsidR="000D35DC">
        <w:rPr>
          <w:rStyle w:val="DefTerm"/>
          <w:rFonts w:ascii="Calibri" w:hAnsi="Calibri" w:cs="Calibri"/>
        </w:rPr>
        <w:t>Transaction</w:t>
      </w:r>
      <w:r w:rsidRPr="00C96CF3">
        <w:rPr>
          <w:rFonts w:ascii="Calibri" w:hAnsi="Calibri" w:cs="Calibri"/>
        </w:rPr>
        <w:t xml:space="preserve">: the </w:t>
      </w:r>
      <w:r w:rsidR="000D35DC" w:rsidRPr="000D35DC">
        <w:rPr>
          <w:rFonts w:ascii="Calibri" w:hAnsi="Calibri" w:cs="Calibri"/>
        </w:rPr>
        <w:t>invit</w:t>
      </w:r>
      <w:r w:rsidR="000D35DC">
        <w:rPr>
          <w:rFonts w:ascii="Calibri" w:hAnsi="Calibri" w:cs="Calibri"/>
        </w:rPr>
        <w:t>ation of</w:t>
      </w:r>
      <w:r w:rsidR="000D35DC" w:rsidRPr="000D35DC">
        <w:rPr>
          <w:rFonts w:ascii="Calibri" w:hAnsi="Calibri" w:cs="Calibri"/>
        </w:rPr>
        <w:t xml:space="preserve"> both international and domestic investors to participate in the tendering </w:t>
      </w:r>
      <w:r w:rsidR="0038735A" w:rsidRPr="00C96CF3">
        <w:rPr>
          <w:rFonts w:ascii="Calibri" w:hAnsi="Calibri" w:cs="Calibri"/>
        </w:rPr>
        <w:t xml:space="preserve">of the </w:t>
      </w:r>
      <w:r w:rsidR="00F82E2B" w:rsidRPr="00C96CF3">
        <w:rPr>
          <w:rFonts w:ascii="Calibri" w:hAnsi="Calibri" w:cs="Calibri"/>
        </w:rPr>
        <w:t>S</w:t>
      </w:r>
      <w:r w:rsidR="0038735A" w:rsidRPr="00C96CF3">
        <w:rPr>
          <w:rFonts w:ascii="Calibri" w:hAnsi="Calibri" w:cs="Calibri"/>
        </w:rPr>
        <w:t xml:space="preserve">ugar </w:t>
      </w:r>
      <w:r w:rsidR="00F82E2B" w:rsidRPr="00C96CF3">
        <w:rPr>
          <w:rFonts w:ascii="Calibri" w:hAnsi="Calibri" w:cs="Calibri"/>
        </w:rPr>
        <w:t>E</w:t>
      </w:r>
      <w:r w:rsidR="0038735A" w:rsidRPr="00C96CF3">
        <w:rPr>
          <w:rFonts w:ascii="Calibri" w:hAnsi="Calibri" w:cs="Calibri"/>
        </w:rPr>
        <w:t>nterprises</w:t>
      </w:r>
      <w:r w:rsidRPr="00C96CF3">
        <w:rPr>
          <w:rFonts w:ascii="Calibri" w:hAnsi="Calibri" w:cs="Calibri"/>
        </w:rPr>
        <w:t>.</w:t>
      </w:r>
      <w:bookmarkEnd w:id="14"/>
    </w:p>
    <w:p w14:paraId="41913CC7" w14:textId="77777777" w:rsidR="0038735A" w:rsidRPr="00F82E2B" w:rsidRDefault="0038735A" w:rsidP="0038735A">
      <w:pPr>
        <w:pStyle w:val="DefinedTermPara"/>
        <w:rPr>
          <w:rFonts w:ascii="Calibri" w:eastAsia="Arial" w:hAnsi="Calibri" w:cs="Calibri"/>
          <w:b/>
        </w:rPr>
      </w:pPr>
      <w:r w:rsidRPr="0038735A">
        <w:rPr>
          <w:rStyle w:val="DefTerm"/>
          <w:rFonts w:ascii="Calibri" w:hAnsi="Calibri" w:cs="Calibri"/>
        </w:rPr>
        <w:t>Representatives</w:t>
      </w:r>
      <w:r w:rsidRPr="0038735A">
        <w:rPr>
          <w:rFonts w:ascii="Calibri" w:hAnsi="Calibri" w:cs="Calibri"/>
        </w:rPr>
        <w:t>:</w:t>
      </w:r>
      <w:r w:rsidR="00F82E2B">
        <w:rPr>
          <w:rFonts w:ascii="Calibri" w:hAnsi="Calibri" w:cs="Calibri"/>
        </w:rPr>
        <w:t xml:space="preserve"> </w:t>
      </w:r>
      <w:r w:rsidR="00F82E2B" w:rsidRPr="00F82E2B">
        <w:rPr>
          <w:rFonts w:ascii="Calibri" w:hAnsi="Calibri" w:cs="Calibri"/>
        </w:rPr>
        <w:t xml:space="preserve">in relation to </w:t>
      </w:r>
      <w:r w:rsidR="00F82E2B">
        <w:rPr>
          <w:rFonts w:ascii="Calibri" w:hAnsi="Calibri" w:cs="Calibri"/>
        </w:rPr>
        <w:t>the Parties</w:t>
      </w:r>
      <w:r w:rsidR="00F82E2B" w:rsidRPr="00F82E2B">
        <w:rPr>
          <w:rFonts w:ascii="Calibri" w:hAnsi="Calibri" w:cs="Calibri"/>
        </w:rPr>
        <w:t xml:space="preserve">, </w:t>
      </w:r>
      <w:r w:rsidR="00F82E2B">
        <w:rPr>
          <w:rFonts w:ascii="Calibri" w:hAnsi="Calibri" w:cs="Calibri"/>
        </w:rPr>
        <w:t>their</w:t>
      </w:r>
      <w:r w:rsidR="00F82E2B" w:rsidRPr="00F82E2B">
        <w:rPr>
          <w:rFonts w:ascii="Calibri" w:hAnsi="Calibri" w:cs="Calibri"/>
        </w:rPr>
        <w:t xml:space="preserve"> employees, officers, representatives and advisers</w:t>
      </w:r>
      <w:r w:rsidRPr="0038735A">
        <w:rPr>
          <w:rFonts w:ascii="Calibri" w:hAnsi="Calibri" w:cs="Calibri"/>
        </w:rPr>
        <w:t>.</w:t>
      </w:r>
    </w:p>
    <w:p w14:paraId="7BD57BE0" w14:textId="77777777" w:rsidR="00F82E2B" w:rsidRPr="0038735A" w:rsidRDefault="00F82E2B" w:rsidP="00F82E2B">
      <w:pPr>
        <w:pStyle w:val="DefinedTermPara"/>
        <w:rPr>
          <w:rStyle w:val="DefTerm"/>
          <w:rFonts w:ascii="Calibri" w:hAnsi="Calibri" w:cs="Calibri"/>
        </w:rPr>
      </w:pPr>
      <w:r>
        <w:rPr>
          <w:rStyle w:val="DefTerm"/>
          <w:rFonts w:ascii="Calibri" w:hAnsi="Calibri" w:cs="Calibri"/>
        </w:rPr>
        <w:t>Sugar Enterprises</w:t>
      </w:r>
      <w:r w:rsidRPr="0038735A">
        <w:rPr>
          <w:rFonts w:ascii="Calibri" w:hAnsi="Calibri" w:cs="Calibri"/>
        </w:rPr>
        <w:t>:</w:t>
      </w:r>
      <w:r>
        <w:rPr>
          <w:rFonts w:ascii="Calibri" w:hAnsi="Calibri" w:cs="Calibri"/>
        </w:rPr>
        <w:t xml:space="preserve"> means</w:t>
      </w:r>
      <w:r w:rsidRPr="00F82E2B">
        <w:rPr>
          <w:rFonts w:ascii="Calibri" w:hAnsi="Calibri" w:cs="Calibri"/>
        </w:rPr>
        <w:t xml:space="preserve"> </w:t>
      </w:r>
      <w:r w:rsidRPr="0038735A">
        <w:rPr>
          <w:rFonts w:ascii="Calibri" w:hAnsi="Calibri" w:cs="Calibri"/>
        </w:rPr>
        <w:t>Omo Kuraz 1, Omo Kuraz 2, Omo Kuraz 3, Omo Kuraz 5, Arjo Dedessa, Kessem, Tana Beles and Tendaho.</w:t>
      </w:r>
    </w:p>
    <w:p w14:paraId="47FE3B8F" w14:textId="2B2FEDD4" w:rsidR="00C96CF3" w:rsidRPr="00C96CF3" w:rsidRDefault="00C96CF3" w:rsidP="00C96CF3">
      <w:pPr>
        <w:pStyle w:val="Untitledsubclause1"/>
        <w:rPr>
          <w:rFonts w:ascii="Calibri" w:hAnsi="Calibri" w:cs="Calibri"/>
        </w:rPr>
      </w:pPr>
      <w:bookmarkStart w:id="15" w:name="a177397"/>
      <w:r w:rsidRPr="00C96CF3">
        <w:rPr>
          <w:rFonts w:ascii="Calibri" w:hAnsi="Calibri" w:cs="Calibri"/>
        </w:rPr>
        <w:t xml:space="preserve">Clause headings do not affect the interpretation of this </w:t>
      </w:r>
      <w:r w:rsidR="00935B45">
        <w:rPr>
          <w:rFonts w:ascii="Calibri" w:hAnsi="Calibri" w:cs="Calibri"/>
        </w:rPr>
        <w:t>A</w:t>
      </w:r>
      <w:r w:rsidRPr="00C96CF3">
        <w:rPr>
          <w:rFonts w:ascii="Calibri" w:hAnsi="Calibri" w:cs="Calibri"/>
        </w:rPr>
        <w:t>greement.</w:t>
      </w:r>
      <w:bookmarkEnd w:id="15"/>
    </w:p>
    <w:p w14:paraId="7F3FA819" w14:textId="7E3EC1C5" w:rsidR="00C96CF3" w:rsidRPr="00C96CF3" w:rsidRDefault="00C96CF3" w:rsidP="00C96CF3">
      <w:pPr>
        <w:pStyle w:val="Untitledsubclause1"/>
        <w:rPr>
          <w:rFonts w:ascii="Calibri" w:hAnsi="Calibri" w:cs="Calibri"/>
        </w:rPr>
      </w:pPr>
      <w:bookmarkStart w:id="16" w:name="a350757"/>
      <w:r w:rsidRPr="00C96CF3">
        <w:rPr>
          <w:rFonts w:ascii="Calibri" w:hAnsi="Calibri" w:cs="Calibri"/>
        </w:rPr>
        <w:t xml:space="preserve">References to clauses are to the clauses of this </w:t>
      </w:r>
      <w:r w:rsidR="00935B45">
        <w:rPr>
          <w:rFonts w:ascii="Calibri" w:hAnsi="Calibri" w:cs="Calibri"/>
        </w:rPr>
        <w:t>A</w:t>
      </w:r>
      <w:r w:rsidRPr="00C96CF3">
        <w:rPr>
          <w:rFonts w:ascii="Calibri" w:hAnsi="Calibri" w:cs="Calibri"/>
        </w:rPr>
        <w:t>greement.</w:t>
      </w:r>
      <w:bookmarkEnd w:id="16"/>
    </w:p>
    <w:p w14:paraId="4820CE67" w14:textId="264FDEB8" w:rsidR="00C96CF3" w:rsidRPr="00C96CF3" w:rsidRDefault="00C96CF3" w:rsidP="00C96CF3">
      <w:pPr>
        <w:pStyle w:val="Untitledsubclause1"/>
        <w:rPr>
          <w:rFonts w:ascii="Calibri" w:hAnsi="Calibri" w:cs="Calibri"/>
        </w:rPr>
      </w:pPr>
      <w:bookmarkStart w:id="17" w:name="a440252"/>
      <w:r w:rsidRPr="00C96CF3">
        <w:rPr>
          <w:rFonts w:ascii="Calibri" w:hAnsi="Calibri" w:cs="Calibri"/>
        </w:rPr>
        <w:t xml:space="preserve">A reference to </w:t>
      </w:r>
      <w:r w:rsidRPr="00C96CF3">
        <w:rPr>
          <w:rStyle w:val="DefTerm"/>
          <w:rFonts w:ascii="Calibri" w:hAnsi="Calibri" w:cs="Calibri"/>
        </w:rPr>
        <w:t xml:space="preserve">this </w:t>
      </w:r>
      <w:r w:rsidR="00935B45">
        <w:rPr>
          <w:rStyle w:val="DefTerm"/>
          <w:rFonts w:ascii="Calibri" w:hAnsi="Calibri" w:cs="Calibri"/>
        </w:rPr>
        <w:t>A</w:t>
      </w:r>
      <w:r w:rsidRPr="00C96CF3">
        <w:rPr>
          <w:rStyle w:val="DefTerm"/>
          <w:rFonts w:ascii="Calibri" w:hAnsi="Calibri" w:cs="Calibri"/>
        </w:rPr>
        <w:t>greement</w:t>
      </w:r>
      <w:r w:rsidRPr="00C96CF3">
        <w:rPr>
          <w:rFonts w:ascii="Calibri" w:hAnsi="Calibri" w:cs="Calibri"/>
        </w:rPr>
        <w:t xml:space="preserve"> or any other agreement or document referred to in this </w:t>
      </w:r>
      <w:r w:rsidR="00935B45">
        <w:rPr>
          <w:rFonts w:ascii="Calibri" w:hAnsi="Calibri" w:cs="Calibri"/>
        </w:rPr>
        <w:t>A</w:t>
      </w:r>
      <w:r w:rsidRPr="00C96CF3">
        <w:rPr>
          <w:rFonts w:ascii="Calibri" w:hAnsi="Calibri" w:cs="Calibri"/>
        </w:rPr>
        <w:t xml:space="preserve">greement, is a reference to this </w:t>
      </w:r>
      <w:r w:rsidR="00935B45">
        <w:rPr>
          <w:rFonts w:ascii="Calibri" w:hAnsi="Calibri" w:cs="Calibri"/>
        </w:rPr>
        <w:t>A</w:t>
      </w:r>
      <w:r w:rsidRPr="00C96CF3">
        <w:rPr>
          <w:rFonts w:ascii="Calibri" w:hAnsi="Calibri" w:cs="Calibri"/>
        </w:rPr>
        <w:t>greement or such other agreement or document, in each case as varied from time to time.</w:t>
      </w:r>
      <w:bookmarkEnd w:id="17"/>
    </w:p>
    <w:p w14:paraId="2D9B210F" w14:textId="77777777" w:rsidR="00C96CF3" w:rsidRPr="00C96CF3" w:rsidRDefault="00C96CF3" w:rsidP="00C96CF3">
      <w:pPr>
        <w:pStyle w:val="Untitledsubclause1"/>
        <w:rPr>
          <w:rFonts w:ascii="Calibri" w:hAnsi="Calibri" w:cs="Calibri"/>
        </w:rPr>
      </w:pPr>
      <w:bookmarkStart w:id="18" w:name="a512563"/>
      <w:r w:rsidRPr="00C96CF3">
        <w:rPr>
          <w:rFonts w:ascii="Calibri" w:hAnsi="Calibri" w:cs="Calibri"/>
        </w:rPr>
        <w:t xml:space="preserve">A </w:t>
      </w:r>
      <w:r w:rsidRPr="00C96CF3">
        <w:rPr>
          <w:rStyle w:val="DefTerm"/>
          <w:rFonts w:ascii="Calibri" w:hAnsi="Calibri" w:cs="Calibri"/>
        </w:rPr>
        <w:t>person</w:t>
      </w:r>
      <w:r w:rsidRPr="00C96CF3">
        <w:rPr>
          <w:rFonts w:ascii="Calibri" w:hAnsi="Calibri" w:cs="Calibri"/>
        </w:rPr>
        <w:t xml:space="preserve"> includes a natural person, corporate or unincorporated body (whether or not having </w:t>
      </w:r>
      <w:r w:rsidR="00494F81">
        <w:rPr>
          <w:rFonts w:ascii="Calibri" w:hAnsi="Calibri" w:cs="Calibri"/>
        </w:rPr>
        <w:t xml:space="preserve">a </w:t>
      </w:r>
      <w:r w:rsidRPr="00C96CF3">
        <w:rPr>
          <w:rFonts w:ascii="Calibri" w:hAnsi="Calibri" w:cs="Calibri"/>
        </w:rPr>
        <w:t>separate legal personality).</w:t>
      </w:r>
      <w:bookmarkEnd w:id="18"/>
    </w:p>
    <w:p w14:paraId="334FF58C" w14:textId="28537E91" w:rsidR="00C96CF3" w:rsidRPr="00C96CF3" w:rsidRDefault="00C96CF3" w:rsidP="00C96CF3">
      <w:pPr>
        <w:pStyle w:val="Untitledsubclause1"/>
        <w:rPr>
          <w:rFonts w:ascii="Calibri" w:hAnsi="Calibri" w:cs="Calibri"/>
        </w:rPr>
      </w:pPr>
      <w:bookmarkStart w:id="19" w:name="a301395"/>
      <w:r w:rsidRPr="00C96CF3">
        <w:rPr>
          <w:rFonts w:ascii="Calibri" w:hAnsi="Calibri" w:cs="Calibri"/>
        </w:rPr>
        <w:t xml:space="preserve">This </w:t>
      </w:r>
      <w:r w:rsidR="003F1108">
        <w:rPr>
          <w:rFonts w:ascii="Calibri" w:hAnsi="Calibri" w:cs="Calibri"/>
        </w:rPr>
        <w:t>A</w:t>
      </w:r>
      <w:r w:rsidRPr="00C96CF3">
        <w:rPr>
          <w:rFonts w:ascii="Calibri" w:hAnsi="Calibri" w:cs="Calibri"/>
        </w:rPr>
        <w:t xml:space="preserve">greement shall be binding on, and </w:t>
      </w:r>
      <w:r w:rsidR="00454818" w:rsidRPr="00C96CF3">
        <w:rPr>
          <w:rFonts w:ascii="Calibri" w:hAnsi="Calibri" w:cs="Calibri"/>
        </w:rPr>
        <w:t>ensure</w:t>
      </w:r>
      <w:r w:rsidRPr="00C96CF3">
        <w:rPr>
          <w:rFonts w:ascii="Calibri" w:hAnsi="Calibri" w:cs="Calibri"/>
        </w:rPr>
        <w:t xml:space="preserve"> to the benefit of, the </w:t>
      </w:r>
      <w:r w:rsidR="003F1108">
        <w:rPr>
          <w:rFonts w:ascii="Calibri" w:hAnsi="Calibri" w:cs="Calibri"/>
        </w:rPr>
        <w:t>P</w:t>
      </w:r>
      <w:r w:rsidRPr="00C96CF3">
        <w:rPr>
          <w:rFonts w:ascii="Calibri" w:hAnsi="Calibri" w:cs="Calibri"/>
        </w:rPr>
        <w:t xml:space="preserve">arties to this </w:t>
      </w:r>
      <w:r w:rsidR="003F1108">
        <w:rPr>
          <w:rFonts w:ascii="Calibri" w:hAnsi="Calibri" w:cs="Calibri"/>
        </w:rPr>
        <w:br/>
        <w:t>A</w:t>
      </w:r>
      <w:r w:rsidRPr="00C96CF3">
        <w:rPr>
          <w:rFonts w:ascii="Calibri" w:hAnsi="Calibri" w:cs="Calibri"/>
        </w:rPr>
        <w:t xml:space="preserve">greement and their respective successors and permitted assigns, and references to any </w:t>
      </w:r>
      <w:r w:rsidR="003F1108" w:rsidRPr="00454818">
        <w:rPr>
          <w:rStyle w:val="DefTerm"/>
          <w:rFonts w:ascii="Calibri" w:hAnsi="Calibri" w:cs="Calibri"/>
          <w:b w:val="0"/>
          <w:bCs/>
        </w:rPr>
        <w:t>P</w:t>
      </w:r>
      <w:r w:rsidRPr="00454818">
        <w:rPr>
          <w:rStyle w:val="DefTerm"/>
          <w:rFonts w:ascii="Calibri" w:hAnsi="Calibri" w:cs="Calibri"/>
          <w:b w:val="0"/>
          <w:bCs/>
        </w:rPr>
        <w:t>arty</w:t>
      </w:r>
      <w:r w:rsidRPr="00C96CF3">
        <w:rPr>
          <w:rFonts w:ascii="Calibri" w:hAnsi="Calibri" w:cs="Calibri"/>
        </w:rPr>
        <w:t xml:space="preserve"> shall include that </w:t>
      </w:r>
      <w:r w:rsidR="003F1108">
        <w:rPr>
          <w:rFonts w:ascii="Calibri" w:hAnsi="Calibri" w:cs="Calibri"/>
        </w:rPr>
        <w:t>P</w:t>
      </w:r>
      <w:r w:rsidRPr="00C96CF3">
        <w:rPr>
          <w:rFonts w:ascii="Calibri" w:hAnsi="Calibri" w:cs="Calibri"/>
        </w:rPr>
        <w:t>arty's successors and permitted assigns.</w:t>
      </w:r>
      <w:bookmarkEnd w:id="19"/>
    </w:p>
    <w:p w14:paraId="1D8BBF13" w14:textId="77777777" w:rsidR="00C96CF3" w:rsidRPr="00C96CF3" w:rsidRDefault="00C96CF3" w:rsidP="00C96CF3">
      <w:pPr>
        <w:pStyle w:val="TitleClause"/>
        <w:rPr>
          <w:rFonts w:ascii="Calibri" w:hAnsi="Calibri" w:cs="Calibri"/>
        </w:rPr>
      </w:pPr>
      <w:r w:rsidRPr="00C96CF3">
        <w:rPr>
          <w:rFonts w:ascii="Calibri" w:hAnsi="Calibri" w:cs="Calibri"/>
        </w:rPr>
        <w:lastRenderedPageBreak/>
        <w:fldChar w:fldCharType="begin"/>
      </w:r>
      <w:r w:rsidRPr="00C96CF3">
        <w:rPr>
          <w:rFonts w:ascii="Calibri" w:hAnsi="Calibri" w:cs="Calibri"/>
        </w:rPr>
        <w:instrText>TC "2. Confidential Information" \l 1</w:instrText>
      </w:r>
      <w:r w:rsidRPr="00C96CF3">
        <w:rPr>
          <w:rFonts w:ascii="Calibri" w:hAnsi="Calibri" w:cs="Calibri"/>
        </w:rPr>
        <w:fldChar w:fldCharType="end"/>
      </w:r>
      <w:bookmarkStart w:id="20" w:name="a589924"/>
      <w:bookmarkStart w:id="21" w:name="_Toc104364206"/>
      <w:r w:rsidRPr="00C96CF3">
        <w:rPr>
          <w:rFonts w:ascii="Calibri" w:hAnsi="Calibri" w:cs="Calibri"/>
        </w:rPr>
        <w:t>Confidential Information</w:t>
      </w:r>
      <w:bookmarkEnd w:id="20"/>
      <w:bookmarkEnd w:id="21"/>
    </w:p>
    <w:p w14:paraId="152DECC2" w14:textId="4C5C17F3" w:rsidR="00C96CF3" w:rsidRPr="00C96CF3" w:rsidRDefault="00C96CF3" w:rsidP="00C96CF3">
      <w:pPr>
        <w:pStyle w:val="Untitledsubclause1"/>
        <w:rPr>
          <w:rFonts w:ascii="Calibri" w:hAnsi="Calibri" w:cs="Calibri"/>
        </w:rPr>
      </w:pPr>
      <w:bookmarkStart w:id="22" w:name="a143749"/>
      <w:r w:rsidRPr="00C96CF3">
        <w:rPr>
          <w:rFonts w:ascii="Calibri" w:hAnsi="Calibri" w:cs="Calibri"/>
        </w:rPr>
        <w:t xml:space="preserve">In this </w:t>
      </w:r>
      <w:r w:rsidR="003C1840">
        <w:rPr>
          <w:rFonts w:ascii="Calibri" w:hAnsi="Calibri" w:cs="Calibri"/>
        </w:rPr>
        <w:t>A</w:t>
      </w:r>
      <w:r w:rsidRPr="00C96CF3">
        <w:rPr>
          <w:rFonts w:ascii="Calibri" w:hAnsi="Calibri" w:cs="Calibri"/>
        </w:rPr>
        <w:t xml:space="preserve">greement, </w:t>
      </w:r>
      <w:r w:rsidRPr="00C96CF3">
        <w:rPr>
          <w:rStyle w:val="DefTerm"/>
          <w:rFonts w:ascii="Calibri" w:hAnsi="Calibri" w:cs="Calibri"/>
        </w:rPr>
        <w:t>Confidential Information</w:t>
      </w:r>
      <w:r w:rsidRPr="00C96CF3">
        <w:rPr>
          <w:rFonts w:ascii="Calibri" w:hAnsi="Calibri" w:cs="Calibri"/>
        </w:rPr>
        <w:t xml:space="preserve"> means </w:t>
      </w:r>
      <w:r w:rsidR="0038735A" w:rsidRPr="0038735A">
        <w:rPr>
          <w:rFonts w:ascii="Calibri" w:hAnsi="Calibri" w:cs="Calibri"/>
        </w:rPr>
        <w:t xml:space="preserve">all non-public, confidential and/or proprietary information (however recorded or preserved) disclosed to </w:t>
      </w:r>
      <w:r w:rsidR="00BC5D2B">
        <w:rPr>
          <w:rFonts w:ascii="Calibri" w:hAnsi="Calibri" w:cs="Calibri"/>
        </w:rPr>
        <w:t>the Interested party</w:t>
      </w:r>
      <w:r w:rsidR="00BC5D2B" w:rsidRPr="0038735A">
        <w:rPr>
          <w:rFonts w:ascii="Calibri" w:hAnsi="Calibri" w:cs="Calibri"/>
        </w:rPr>
        <w:t xml:space="preserve"> </w:t>
      </w:r>
      <w:r w:rsidR="0038735A" w:rsidRPr="0038735A">
        <w:rPr>
          <w:rFonts w:ascii="Calibri" w:hAnsi="Calibri" w:cs="Calibri"/>
        </w:rPr>
        <w:t xml:space="preserve">or </w:t>
      </w:r>
      <w:r w:rsidR="00BC5D2B">
        <w:rPr>
          <w:rFonts w:ascii="Calibri" w:hAnsi="Calibri" w:cs="Calibri"/>
        </w:rPr>
        <w:t>its</w:t>
      </w:r>
      <w:r w:rsidR="0038735A" w:rsidRPr="0038735A">
        <w:rPr>
          <w:rFonts w:ascii="Calibri" w:hAnsi="Calibri" w:cs="Calibri"/>
        </w:rPr>
        <w:t xml:space="preserve"> Representatives by </w:t>
      </w:r>
      <w:r w:rsidR="00BC5D2B">
        <w:rPr>
          <w:rFonts w:ascii="Calibri" w:hAnsi="Calibri" w:cs="Calibri"/>
        </w:rPr>
        <w:t>the Disclosing Party</w:t>
      </w:r>
      <w:r w:rsidR="00BC5D2B" w:rsidRPr="0038735A">
        <w:rPr>
          <w:rFonts w:ascii="Calibri" w:hAnsi="Calibri" w:cs="Calibri"/>
        </w:rPr>
        <w:t xml:space="preserve"> </w:t>
      </w:r>
      <w:r w:rsidR="0038735A" w:rsidRPr="0038735A">
        <w:rPr>
          <w:rFonts w:ascii="Calibri" w:hAnsi="Calibri" w:cs="Calibri"/>
        </w:rPr>
        <w:t xml:space="preserve">or </w:t>
      </w:r>
      <w:r w:rsidR="00BC5D2B">
        <w:rPr>
          <w:rFonts w:ascii="Calibri" w:hAnsi="Calibri" w:cs="Calibri"/>
        </w:rPr>
        <w:t>its</w:t>
      </w:r>
      <w:r w:rsidR="00BC5D2B" w:rsidRPr="0038735A">
        <w:rPr>
          <w:rFonts w:ascii="Calibri" w:hAnsi="Calibri" w:cs="Calibri"/>
        </w:rPr>
        <w:t xml:space="preserve"> </w:t>
      </w:r>
      <w:r w:rsidR="0038735A" w:rsidRPr="0038735A">
        <w:rPr>
          <w:rFonts w:ascii="Calibri" w:hAnsi="Calibri" w:cs="Calibri"/>
        </w:rPr>
        <w:t>Representatives</w:t>
      </w:r>
      <w:r w:rsidR="00BC5D2B">
        <w:rPr>
          <w:rFonts w:ascii="Calibri" w:hAnsi="Calibri" w:cs="Calibri"/>
        </w:rPr>
        <w:t>,</w:t>
      </w:r>
      <w:r w:rsidR="0038735A" w:rsidRPr="0038735A">
        <w:rPr>
          <w:rFonts w:ascii="Calibri" w:hAnsi="Calibri" w:cs="Calibri"/>
        </w:rPr>
        <w:t xml:space="preserve"> whether before, on or after the date of this </w:t>
      </w:r>
      <w:r w:rsidR="00BC5D2B">
        <w:rPr>
          <w:rFonts w:ascii="Calibri" w:hAnsi="Calibri" w:cs="Calibri"/>
        </w:rPr>
        <w:t>A</w:t>
      </w:r>
      <w:r w:rsidR="0038735A" w:rsidRPr="0038735A">
        <w:rPr>
          <w:rFonts w:ascii="Calibri" w:hAnsi="Calibri" w:cs="Calibri"/>
        </w:rPr>
        <w:t>greement, in connection with the Pro</w:t>
      </w:r>
      <w:r w:rsidR="003C1840">
        <w:rPr>
          <w:rFonts w:ascii="Calibri" w:hAnsi="Calibri" w:cs="Calibri"/>
        </w:rPr>
        <w:t>posed Transaction</w:t>
      </w:r>
      <w:r w:rsidR="0038735A" w:rsidRPr="0038735A">
        <w:rPr>
          <w:rFonts w:ascii="Calibri" w:hAnsi="Calibri" w:cs="Calibri"/>
        </w:rPr>
        <w:t>, including but not limited to</w:t>
      </w:r>
      <w:r w:rsidRPr="00C96CF3">
        <w:rPr>
          <w:rFonts w:ascii="Calibri" w:hAnsi="Calibri" w:cs="Calibri"/>
        </w:rPr>
        <w:t>:</w:t>
      </w:r>
      <w:bookmarkEnd w:id="22"/>
    </w:p>
    <w:p w14:paraId="1DE09270" w14:textId="6BF0EC28" w:rsidR="00F82E2B" w:rsidRPr="00C96CF3" w:rsidRDefault="00F82E2B" w:rsidP="00F82E2B">
      <w:pPr>
        <w:pStyle w:val="Untitledsubclause2"/>
        <w:spacing w:line="276" w:lineRule="auto"/>
        <w:rPr>
          <w:rFonts w:ascii="Calibri" w:hAnsi="Calibri" w:cs="Calibri"/>
        </w:rPr>
      </w:pPr>
      <w:r w:rsidRPr="00C96CF3">
        <w:rPr>
          <w:rFonts w:ascii="Calibri" w:hAnsi="Calibri" w:cs="Calibri"/>
        </w:rPr>
        <w:fldChar w:fldCharType="begin"/>
      </w:r>
      <w:r w:rsidRPr="00C96CF3">
        <w:rPr>
          <w:rFonts w:ascii="Calibri" w:hAnsi="Calibri" w:cs="Calibri"/>
        </w:rPr>
        <w:fldChar w:fldCharType="end"/>
      </w:r>
      <w:bookmarkStart w:id="23" w:name="a812176"/>
      <w:r w:rsidRPr="00C96CF3">
        <w:rPr>
          <w:rFonts w:ascii="Calibri" w:hAnsi="Calibri" w:cs="Calibri"/>
        </w:rPr>
        <w:t xml:space="preserve">the existence and terms of the agreement contained in this </w:t>
      </w:r>
      <w:r w:rsidR="003C1840">
        <w:rPr>
          <w:rFonts w:ascii="Calibri" w:hAnsi="Calibri" w:cs="Calibri"/>
        </w:rPr>
        <w:t>A</w:t>
      </w:r>
      <w:r w:rsidRPr="00C96CF3">
        <w:rPr>
          <w:rFonts w:ascii="Calibri" w:hAnsi="Calibri" w:cs="Calibri"/>
        </w:rPr>
        <w:t>greement.</w:t>
      </w:r>
      <w:bookmarkEnd w:id="23"/>
    </w:p>
    <w:p w14:paraId="4B5EA2DC" w14:textId="77777777" w:rsidR="00F82E2B" w:rsidRPr="00C96CF3" w:rsidRDefault="00F82E2B" w:rsidP="00F82E2B">
      <w:pPr>
        <w:pStyle w:val="Untitledsubclause2"/>
        <w:spacing w:line="276" w:lineRule="auto"/>
        <w:rPr>
          <w:rFonts w:ascii="Calibri" w:hAnsi="Calibri" w:cs="Calibri"/>
        </w:rPr>
      </w:pPr>
      <w:bookmarkStart w:id="24" w:name="a889624"/>
      <w:r w:rsidRPr="00C96CF3">
        <w:rPr>
          <w:rFonts w:ascii="Calibri" w:hAnsi="Calibri" w:cs="Calibri"/>
        </w:rPr>
        <w:t>any information that would be regarded as confidential by a reasonable business person relating to:</w:t>
      </w:r>
      <w:bookmarkEnd w:id="24"/>
    </w:p>
    <w:p w14:paraId="089AB967" w14:textId="77777777" w:rsidR="00F82E2B" w:rsidRPr="00C96CF3" w:rsidRDefault="00F82E2B" w:rsidP="00F82E2B">
      <w:pPr>
        <w:pStyle w:val="Untitledsubclause3"/>
        <w:spacing w:line="276" w:lineRule="auto"/>
        <w:rPr>
          <w:rFonts w:ascii="Calibri" w:hAnsi="Calibri" w:cs="Calibri"/>
        </w:rPr>
      </w:pPr>
      <w:bookmarkStart w:id="25" w:name="a167284"/>
      <w:r w:rsidRPr="00C96CF3">
        <w:rPr>
          <w:rFonts w:ascii="Calibri" w:hAnsi="Calibri" w:cs="Calibri"/>
        </w:rPr>
        <w:t xml:space="preserve">information concerning business activities, products, specifications, data, know-how, </w:t>
      </w:r>
      <w:r w:rsidR="00494F81">
        <w:rPr>
          <w:rFonts w:ascii="Calibri" w:hAnsi="Calibri" w:cs="Calibri"/>
        </w:rPr>
        <w:t xml:space="preserve">and </w:t>
      </w:r>
      <w:r w:rsidRPr="00C96CF3">
        <w:rPr>
          <w:rFonts w:ascii="Calibri" w:hAnsi="Calibri" w:cs="Calibri"/>
        </w:rPr>
        <w:t>compositions of the Sugar Enterprises;</w:t>
      </w:r>
    </w:p>
    <w:p w14:paraId="32C751FA" w14:textId="31F70EC0" w:rsidR="00F82E2B" w:rsidRPr="00C96CF3" w:rsidRDefault="00F82E2B" w:rsidP="00F82E2B">
      <w:pPr>
        <w:pStyle w:val="Untitledsubclause3"/>
        <w:spacing w:line="276" w:lineRule="auto"/>
        <w:rPr>
          <w:rFonts w:ascii="Calibri" w:hAnsi="Calibri" w:cs="Calibri"/>
        </w:rPr>
      </w:pPr>
      <w:r w:rsidRPr="00C96CF3">
        <w:rPr>
          <w:rFonts w:ascii="Calibri" w:hAnsi="Calibri" w:cs="Calibri"/>
        </w:rPr>
        <w:t>designs, sketches, photographs, graphs, drawings</w:t>
      </w:r>
      <w:r w:rsidR="00AD5AF5">
        <w:rPr>
          <w:rFonts w:ascii="Calibri" w:hAnsi="Calibri" w:cs="Calibri"/>
        </w:rPr>
        <w:t>,</w:t>
      </w:r>
      <w:r w:rsidRPr="00C96CF3">
        <w:rPr>
          <w:rFonts w:ascii="Calibri" w:hAnsi="Calibri" w:cs="Calibri"/>
        </w:rPr>
        <w:t xml:space="preserve"> systems, structures and architectural plans of the Sugar Enterprises;</w:t>
      </w:r>
    </w:p>
    <w:p w14:paraId="23A0A815" w14:textId="77777777" w:rsidR="00F82E2B" w:rsidRPr="00C96CF3" w:rsidRDefault="00F82E2B" w:rsidP="00F82E2B">
      <w:pPr>
        <w:pStyle w:val="Untitledsubclause3"/>
        <w:spacing w:line="276" w:lineRule="auto"/>
        <w:rPr>
          <w:rFonts w:ascii="Calibri" w:hAnsi="Calibri" w:cs="Calibri"/>
        </w:rPr>
      </w:pPr>
      <w:r w:rsidRPr="00C96CF3">
        <w:rPr>
          <w:rFonts w:ascii="Calibri" w:hAnsi="Calibri" w:cs="Calibri"/>
        </w:rPr>
        <w:t xml:space="preserve">research and development, marketing or distribution methods of process of the </w:t>
      </w:r>
      <w:bookmarkStart w:id="26" w:name="_Hlk102841913"/>
      <w:r w:rsidRPr="00C96CF3">
        <w:rPr>
          <w:rFonts w:ascii="Calibri" w:hAnsi="Calibri" w:cs="Calibri"/>
        </w:rPr>
        <w:t>Sugar Enterprises</w:t>
      </w:r>
      <w:bookmarkEnd w:id="26"/>
      <w:r w:rsidRPr="00C96CF3">
        <w:rPr>
          <w:rFonts w:ascii="Calibri" w:hAnsi="Calibri" w:cs="Calibri"/>
        </w:rPr>
        <w:t>;</w:t>
      </w:r>
    </w:p>
    <w:p w14:paraId="655CF34F" w14:textId="77777777" w:rsidR="00F82E2B" w:rsidRPr="00C96CF3" w:rsidRDefault="00F82E2B" w:rsidP="00F82E2B">
      <w:pPr>
        <w:pStyle w:val="Untitledsubclause3"/>
        <w:spacing w:line="276" w:lineRule="auto"/>
        <w:rPr>
          <w:rFonts w:ascii="Calibri" w:hAnsi="Calibri" w:cs="Calibri"/>
        </w:rPr>
      </w:pPr>
      <w:r w:rsidRPr="00C96CF3">
        <w:rPr>
          <w:rFonts w:ascii="Calibri" w:hAnsi="Calibri" w:cs="Calibri"/>
        </w:rPr>
        <w:t>customers list, customer requirements, price list, product information, market studies, intentions and opportunities of the Sugar Enterprises;</w:t>
      </w:r>
    </w:p>
    <w:p w14:paraId="39EF1B0E" w14:textId="77777777" w:rsidR="00F82E2B" w:rsidRPr="00C96CF3" w:rsidRDefault="00F82E2B" w:rsidP="00F82E2B">
      <w:pPr>
        <w:pStyle w:val="Untitledsubclause3"/>
        <w:spacing w:line="276" w:lineRule="auto"/>
        <w:rPr>
          <w:rFonts w:ascii="Calibri" w:hAnsi="Calibri" w:cs="Calibri"/>
        </w:rPr>
      </w:pPr>
      <w:r w:rsidRPr="00C96CF3">
        <w:rPr>
          <w:rFonts w:ascii="Calibri" w:hAnsi="Calibri" w:cs="Calibri"/>
        </w:rPr>
        <w:t>computer software and programs, database technologies trade secrets of the Sugar Enterprises;</w:t>
      </w:r>
    </w:p>
    <w:p w14:paraId="24EDBD82" w14:textId="77777777" w:rsidR="00F82E2B" w:rsidRPr="00C96CF3" w:rsidRDefault="00F82E2B" w:rsidP="00F82E2B">
      <w:pPr>
        <w:pStyle w:val="Untitledsubclause3"/>
        <w:spacing w:line="276" w:lineRule="auto"/>
        <w:rPr>
          <w:rFonts w:ascii="Calibri" w:hAnsi="Calibri" w:cs="Calibri"/>
        </w:rPr>
      </w:pPr>
      <w:r w:rsidRPr="00C96CF3">
        <w:rPr>
          <w:rFonts w:ascii="Calibri" w:hAnsi="Calibri" w:cs="Calibri"/>
        </w:rPr>
        <w:t>historical financials and budgets, future projections of the Sugar Enterprises;</w:t>
      </w:r>
    </w:p>
    <w:p w14:paraId="4F8BDA66" w14:textId="77777777" w:rsidR="00F82E2B" w:rsidRPr="00C96CF3" w:rsidRDefault="00F82E2B" w:rsidP="00F82E2B">
      <w:pPr>
        <w:pStyle w:val="Untitledsubclause3"/>
        <w:spacing w:line="276" w:lineRule="auto"/>
        <w:rPr>
          <w:rFonts w:ascii="Calibri" w:hAnsi="Calibri" w:cs="Calibri"/>
        </w:rPr>
      </w:pPr>
      <w:r w:rsidRPr="00C96CF3">
        <w:rPr>
          <w:rFonts w:ascii="Calibri" w:hAnsi="Calibri" w:cs="Calibri"/>
        </w:rPr>
        <w:t xml:space="preserve">names and background of the personnel, and personnel training techniques of the Sugar Enterprises; </w:t>
      </w:r>
    </w:p>
    <w:p w14:paraId="43466168" w14:textId="77777777" w:rsidR="00F82E2B" w:rsidRPr="00C96CF3" w:rsidRDefault="00F82E2B" w:rsidP="00F82E2B">
      <w:pPr>
        <w:pStyle w:val="Untitledsubclause3"/>
        <w:spacing w:line="276" w:lineRule="auto"/>
        <w:rPr>
          <w:rFonts w:ascii="Calibri" w:hAnsi="Calibri" w:cs="Calibri"/>
        </w:rPr>
      </w:pPr>
      <w:r w:rsidRPr="00C96CF3">
        <w:rPr>
          <w:rFonts w:ascii="Calibri" w:hAnsi="Calibri" w:cs="Calibri"/>
        </w:rPr>
        <w:t>documents delivered in connection with the tendering process for the Sugar Enterprises and the information packets thereto;</w:t>
      </w:r>
    </w:p>
    <w:p w14:paraId="7E13B143" w14:textId="77777777" w:rsidR="00F82E2B" w:rsidRPr="00C96CF3" w:rsidRDefault="00F82E2B" w:rsidP="00F82E2B">
      <w:pPr>
        <w:pStyle w:val="Untitledsubclause2"/>
        <w:spacing w:line="276" w:lineRule="auto"/>
        <w:rPr>
          <w:rFonts w:ascii="Calibri" w:hAnsi="Calibri" w:cs="Calibri"/>
        </w:rPr>
      </w:pPr>
      <w:bookmarkStart w:id="27" w:name="a672595"/>
      <w:bookmarkEnd w:id="25"/>
      <w:r w:rsidRPr="00C96CF3">
        <w:rPr>
          <w:rFonts w:ascii="Calibri" w:hAnsi="Calibri" w:cs="Calibri"/>
        </w:rPr>
        <w:t>information about the Sugar Enterprises; and</w:t>
      </w:r>
      <w:bookmarkEnd w:id="27"/>
    </w:p>
    <w:p w14:paraId="5484596A" w14:textId="36E33161" w:rsidR="00F82E2B" w:rsidRPr="00C96CF3" w:rsidRDefault="00F82E2B" w:rsidP="00F82E2B">
      <w:pPr>
        <w:pStyle w:val="Untitledsubclause2"/>
        <w:spacing w:line="276" w:lineRule="auto"/>
        <w:rPr>
          <w:rFonts w:ascii="Calibri" w:hAnsi="Calibri" w:cs="Calibri"/>
        </w:rPr>
      </w:pPr>
      <w:bookmarkStart w:id="28" w:name="a454420"/>
      <w:r w:rsidRPr="00C96CF3">
        <w:rPr>
          <w:rFonts w:ascii="Calibri" w:hAnsi="Calibri" w:cs="Calibri"/>
        </w:rPr>
        <w:t xml:space="preserve">any information developed </w:t>
      </w:r>
      <w:r w:rsidR="003D55BB">
        <w:rPr>
          <w:rFonts w:ascii="Calibri" w:hAnsi="Calibri" w:cs="Calibri"/>
        </w:rPr>
        <w:t xml:space="preserve">jointly </w:t>
      </w:r>
      <w:r w:rsidRPr="00C96CF3">
        <w:rPr>
          <w:rFonts w:ascii="Calibri" w:hAnsi="Calibri" w:cs="Calibri"/>
        </w:rPr>
        <w:t xml:space="preserve">by </w:t>
      </w:r>
      <w:r w:rsidR="003D55BB">
        <w:rPr>
          <w:rFonts w:ascii="Calibri" w:hAnsi="Calibri" w:cs="Calibri"/>
        </w:rPr>
        <w:t>the Parties</w:t>
      </w:r>
      <w:r w:rsidRPr="00C96CF3">
        <w:rPr>
          <w:rFonts w:ascii="Calibri" w:hAnsi="Calibri" w:cs="Calibri"/>
        </w:rPr>
        <w:t xml:space="preserve"> during the course of the tendering for the Sugar Enterprises.</w:t>
      </w:r>
      <w:bookmarkEnd w:id="28"/>
    </w:p>
    <w:p w14:paraId="74671DEF" w14:textId="2A433EC6" w:rsidR="00C96CF3" w:rsidRPr="00C96CF3" w:rsidRDefault="00C96CF3" w:rsidP="00C96CF3">
      <w:pPr>
        <w:pStyle w:val="Parasubclause1"/>
        <w:rPr>
          <w:rFonts w:ascii="Calibri" w:hAnsi="Calibri" w:cs="Calibri"/>
        </w:rPr>
      </w:pPr>
      <w:r w:rsidRPr="00C96CF3">
        <w:rPr>
          <w:rFonts w:ascii="Calibri" w:hAnsi="Calibri" w:cs="Calibri"/>
        </w:rPr>
        <w:t xml:space="preserve">but excluding any information referred to in </w:t>
      </w:r>
      <w:r w:rsidRPr="00C96CF3">
        <w:rPr>
          <w:rFonts w:ascii="Calibri" w:hAnsi="Calibri" w:cs="Calibri"/>
        </w:rPr>
        <w:fldChar w:fldCharType="begin"/>
      </w:r>
      <w:r w:rsidRPr="00C96CF3">
        <w:rPr>
          <w:rFonts w:ascii="Calibri" w:hAnsi="Calibri" w:cs="Calibri"/>
        </w:rPr>
        <w:instrText>PAGEREF a249893\# "'clause '"  \h</w:instrText>
      </w:r>
      <w:r w:rsidRPr="00C96CF3">
        <w:rPr>
          <w:rFonts w:ascii="Calibri" w:hAnsi="Calibri" w:cs="Calibri"/>
        </w:rPr>
      </w:r>
      <w:r w:rsidRPr="00C96CF3">
        <w:rPr>
          <w:rFonts w:ascii="Calibri" w:hAnsi="Calibri" w:cs="Calibri"/>
        </w:rPr>
        <w:fldChar w:fldCharType="separate"/>
      </w:r>
      <w:r w:rsidR="001D55CE">
        <w:rPr>
          <w:rFonts w:ascii="Calibri" w:hAnsi="Calibri" w:cs="Calibri"/>
        </w:rPr>
        <w:t>C</w:t>
      </w:r>
      <w:r w:rsidRPr="00C96CF3">
        <w:rPr>
          <w:rFonts w:ascii="Calibri" w:hAnsi="Calibri" w:cs="Calibri"/>
        </w:rPr>
        <w:t xml:space="preserve">lause </w:t>
      </w:r>
      <w:r w:rsidRPr="00C96CF3">
        <w:rPr>
          <w:rFonts w:ascii="Calibri" w:hAnsi="Calibri" w:cs="Calibri"/>
        </w:rPr>
        <w:fldChar w:fldCharType="end"/>
      </w:r>
      <w:r w:rsidRPr="00C96CF3">
        <w:rPr>
          <w:rFonts w:ascii="Calibri" w:hAnsi="Calibri" w:cs="Calibri"/>
        </w:rPr>
        <w:fldChar w:fldCharType="begin"/>
      </w:r>
      <w:r w:rsidRPr="00C96CF3">
        <w:rPr>
          <w:rFonts w:ascii="Calibri" w:hAnsi="Calibri" w:cs="Calibri"/>
          <w:highlight w:val="lightGray"/>
        </w:rPr>
        <w:instrText>REF a249893 \h \w</w:instrText>
      </w:r>
      <w:r w:rsidR="00A44494" w:rsidRPr="00C96CF3">
        <w:rPr>
          <w:rFonts w:ascii="Calibri" w:hAnsi="Calibri" w:cs="Calibri"/>
        </w:rPr>
        <w:instrText xml:space="preserve"> \* MERGEFORMAT </w:instrText>
      </w:r>
      <w:r w:rsidRPr="00C96CF3">
        <w:rPr>
          <w:rFonts w:ascii="Calibri" w:hAnsi="Calibri" w:cs="Calibri"/>
        </w:rPr>
      </w:r>
      <w:r w:rsidRPr="00C96CF3">
        <w:rPr>
          <w:rFonts w:ascii="Calibri" w:hAnsi="Calibri" w:cs="Calibri"/>
        </w:rPr>
        <w:fldChar w:fldCharType="separate"/>
      </w:r>
      <w:r w:rsidRPr="00C96CF3">
        <w:rPr>
          <w:rFonts w:ascii="Calibri" w:hAnsi="Calibri" w:cs="Calibri"/>
        </w:rPr>
        <w:t>2.2</w:t>
      </w:r>
      <w:r w:rsidRPr="00C96CF3">
        <w:rPr>
          <w:rFonts w:ascii="Calibri" w:hAnsi="Calibri" w:cs="Calibri"/>
        </w:rPr>
        <w:fldChar w:fldCharType="end"/>
      </w:r>
      <w:r w:rsidRPr="00C96CF3">
        <w:rPr>
          <w:rFonts w:ascii="Calibri" w:hAnsi="Calibri" w:cs="Calibri"/>
        </w:rPr>
        <w:t>.</w:t>
      </w:r>
    </w:p>
    <w:p w14:paraId="32F43F47" w14:textId="77777777" w:rsidR="00C96CF3" w:rsidRPr="00C96CF3" w:rsidRDefault="00C96CF3" w:rsidP="00C96CF3">
      <w:pPr>
        <w:pStyle w:val="Untitledsubclause1"/>
        <w:rPr>
          <w:rFonts w:ascii="Calibri" w:hAnsi="Calibri" w:cs="Calibri"/>
        </w:rPr>
      </w:pPr>
      <w:bookmarkStart w:id="29" w:name="a249893"/>
      <w:r w:rsidRPr="00C96CF3">
        <w:rPr>
          <w:rFonts w:ascii="Calibri" w:hAnsi="Calibri" w:cs="Calibri"/>
        </w:rPr>
        <w:t>Information is not Confidential Information if:</w:t>
      </w:r>
      <w:bookmarkEnd w:id="29"/>
    </w:p>
    <w:p w14:paraId="5F2C5E88" w14:textId="43BF0F63" w:rsidR="00C96CF3" w:rsidRPr="00C96CF3" w:rsidRDefault="00C96CF3" w:rsidP="00C96CF3">
      <w:pPr>
        <w:pStyle w:val="Untitledsubclause2"/>
        <w:rPr>
          <w:rFonts w:ascii="Calibri" w:hAnsi="Calibri" w:cs="Calibri"/>
        </w:rPr>
      </w:pPr>
      <w:bookmarkStart w:id="30" w:name="a311389"/>
      <w:r w:rsidRPr="00C96CF3">
        <w:rPr>
          <w:rFonts w:ascii="Calibri" w:hAnsi="Calibri" w:cs="Calibri"/>
        </w:rPr>
        <w:t xml:space="preserve">it is, or becomes, generally available to the public other than as a direct or indirect result of the information being disclosed by </w:t>
      </w:r>
      <w:r w:rsidR="00153F1D">
        <w:rPr>
          <w:rFonts w:ascii="Calibri" w:hAnsi="Calibri" w:cs="Calibri"/>
        </w:rPr>
        <w:t>the Receiving Party</w:t>
      </w:r>
      <w:r w:rsidR="00153F1D" w:rsidRPr="00C96CF3">
        <w:rPr>
          <w:rFonts w:ascii="Calibri" w:hAnsi="Calibri" w:cs="Calibri"/>
        </w:rPr>
        <w:t xml:space="preserve"> </w:t>
      </w:r>
      <w:r w:rsidRPr="00C96CF3">
        <w:rPr>
          <w:rFonts w:ascii="Calibri" w:hAnsi="Calibri" w:cs="Calibri"/>
        </w:rPr>
        <w:t xml:space="preserve">or any other person in breach of this </w:t>
      </w:r>
      <w:r w:rsidR="00153F1D">
        <w:rPr>
          <w:rFonts w:ascii="Calibri" w:hAnsi="Calibri" w:cs="Calibri"/>
        </w:rPr>
        <w:t>A</w:t>
      </w:r>
      <w:r w:rsidRPr="00C96CF3">
        <w:rPr>
          <w:rFonts w:ascii="Calibri" w:hAnsi="Calibri" w:cs="Calibri"/>
        </w:rPr>
        <w:t>greement</w:t>
      </w:r>
      <w:bookmarkEnd w:id="30"/>
      <w:r w:rsidR="00717EB5" w:rsidRPr="00C96CF3">
        <w:rPr>
          <w:rFonts w:ascii="Calibri" w:hAnsi="Calibri" w:cs="Calibri"/>
        </w:rPr>
        <w:t>;</w:t>
      </w:r>
    </w:p>
    <w:p w14:paraId="44337C25" w14:textId="137FB872" w:rsidR="00C96CF3" w:rsidRPr="00C96CF3" w:rsidRDefault="00C96CF3" w:rsidP="00C96CF3">
      <w:pPr>
        <w:pStyle w:val="Untitledsubclause2"/>
        <w:rPr>
          <w:rFonts w:ascii="Calibri" w:hAnsi="Calibri" w:cs="Calibri"/>
        </w:rPr>
      </w:pPr>
      <w:bookmarkStart w:id="31" w:name="a595740"/>
      <w:r w:rsidRPr="00C96CF3">
        <w:rPr>
          <w:rFonts w:ascii="Calibri" w:hAnsi="Calibri" w:cs="Calibri"/>
        </w:rPr>
        <w:lastRenderedPageBreak/>
        <w:t xml:space="preserve">the </w:t>
      </w:r>
      <w:r w:rsidR="00717EB5" w:rsidRPr="00C96CF3">
        <w:rPr>
          <w:rFonts w:ascii="Calibri" w:hAnsi="Calibri" w:cs="Calibri"/>
        </w:rPr>
        <w:t>Interested Party</w:t>
      </w:r>
      <w:r w:rsidRPr="00C96CF3">
        <w:rPr>
          <w:rFonts w:ascii="Calibri" w:hAnsi="Calibri" w:cs="Calibri"/>
        </w:rPr>
        <w:t xml:space="preserve"> can prove that it received the information from a source that is not connected with </w:t>
      </w:r>
      <w:r w:rsidR="00046E87">
        <w:rPr>
          <w:rFonts w:ascii="Calibri" w:hAnsi="Calibri" w:cs="Calibri"/>
        </w:rPr>
        <w:t>the Disclosing Party</w:t>
      </w:r>
      <w:r w:rsidR="00046E87" w:rsidRPr="00C96CF3">
        <w:rPr>
          <w:rFonts w:ascii="Calibri" w:hAnsi="Calibri" w:cs="Calibri"/>
        </w:rPr>
        <w:t xml:space="preserve"> </w:t>
      </w:r>
      <w:r w:rsidRPr="00C96CF3">
        <w:rPr>
          <w:rFonts w:ascii="Calibri" w:hAnsi="Calibri" w:cs="Calibri"/>
        </w:rPr>
        <w:t xml:space="preserve">or its </w:t>
      </w:r>
      <w:r w:rsidR="00717EB5" w:rsidRPr="00C96CF3">
        <w:rPr>
          <w:rFonts w:ascii="Calibri" w:hAnsi="Calibri" w:cs="Calibri"/>
        </w:rPr>
        <w:t>Representatives</w:t>
      </w:r>
      <w:r w:rsidRPr="00C96CF3">
        <w:rPr>
          <w:rFonts w:ascii="Calibri" w:hAnsi="Calibri" w:cs="Calibri"/>
        </w:rPr>
        <w:t xml:space="preserve"> and that such source was not under any obligation of confidence in respect of that information;</w:t>
      </w:r>
      <w:bookmarkEnd w:id="31"/>
    </w:p>
    <w:p w14:paraId="062E7122" w14:textId="6799C6B7" w:rsidR="00C96CF3" w:rsidRPr="00C96CF3" w:rsidRDefault="00C96CF3" w:rsidP="00C96CF3">
      <w:pPr>
        <w:pStyle w:val="Untitledsubclause2"/>
        <w:rPr>
          <w:rFonts w:ascii="Calibri" w:hAnsi="Calibri" w:cs="Calibri"/>
        </w:rPr>
      </w:pPr>
      <w:bookmarkStart w:id="32" w:name="a1008266"/>
      <w:r w:rsidRPr="00C96CF3">
        <w:rPr>
          <w:rFonts w:ascii="Calibri" w:hAnsi="Calibri" w:cs="Calibri"/>
        </w:rPr>
        <w:t xml:space="preserve">the </w:t>
      </w:r>
      <w:r w:rsidR="00717EB5" w:rsidRPr="00717EB5">
        <w:rPr>
          <w:rFonts w:ascii="Calibri" w:hAnsi="Calibri" w:cs="Calibri"/>
        </w:rPr>
        <w:t xml:space="preserve">Interested Party </w:t>
      </w:r>
      <w:r w:rsidRPr="00C96CF3">
        <w:rPr>
          <w:rFonts w:ascii="Calibri" w:hAnsi="Calibri" w:cs="Calibri"/>
        </w:rPr>
        <w:t xml:space="preserve">can prove that the information was lawfully in its possession before it was disclosed by </w:t>
      </w:r>
      <w:r w:rsidR="00782A76">
        <w:rPr>
          <w:rFonts w:ascii="Calibri" w:hAnsi="Calibri" w:cs="Calibri"/>
        </w:rPr>
        <w:t>the Disclosing Party</w:t>
      </w:r>
      <w:r w:rsidR="00782A76" w:rsidRPr="00C96CF3">
        <w:rPr>
          <w:rFonts w:ascii="Calibri" w:hAnsi="Calibri" w:cs="Calibri"/>
        </w:rPr>
        <w:t xml:space="preserve"> </w:t>
      </w:r>
      <w:r w:rsidRPr="00C96CF3">
        <w:rPr>
          <w:rFonts w:ascii="Calibri" w:hAnsi="Calibri" w:cs="Calibri"/>
        </w:rPr>
        <w:t xml:space="preserve"> and the </w:t>
      </w:r>
      <w:r w:rsidR="00717EB5" w:rsidRPr="00717EB5">
        <w:rPr>
          <w:rFonts w:ascii="Calibri" w:hAnsi="Calibri" w:cs="Calibri"/>
        </w:rPr>
        <w:t xml:space="preserve">Interested Party </w:t>
      </w:r>
      <w:r w:rsidRPr="00C96CF3">
        <w:rPr>
          <w:rFonts w:ascii="Calibri" w:hAnsi="Calibri" w:cs="Calibri"/>
        </w:rPr>
        <w:t>was not under any obligation of confidence in respect of that information; or</w:t>
      </w:r>
      <w:bookmarkEnd w:id="32"/>
    </w:p>
    <w:p w14:paraId="3EB6E916" w14:textId="3E0E0476" w:rsidR="00C96CF3" w:rsidRPr="00C96CF3" w:rsidRDefault="00C96CF3" w:rsidP="00C96CF3">
      <w:pPr>
        <w:pStyle w:val="Untitledsubclause2"/>
        <w:rPr>
          <w:rFonts w:ascii="Calibri" w:hAnsi="Calibri" w:cs="Calibri"/>
        </w:rPr>
      </w:pPr>
      <w:bookmarkStart w:id="33" w:name="a1036265"/>
      <w:r w:rsidRPr="00C96CF3">
        <w:rPr>
          <w:rFonts w:ascii="Calibri" w:hAnsi="Calibri" w:cs="Calibri"/>
        </w:rPr>
        <w:t xml:space="preserve">the </w:t>
      </w:r>
      <w:r w:rsidR="00782A76">
        <w:rPr>
          <w:rFonts w:ascii="Calibri" w:hAnsi="Calibri" w:cs="Calibri"/>
        </w:rPr>
        <w:t>P</w:t>
      </w:r>
      <w:r w:rsidRPr="00C96CF3">
        <w:rPr>
          <w:rFonts w:ascii="Calibri" w:hAnsi="Calibri" w:cs="Calibri"/>
        </w:rPr>
        <w:t>arties agree in writing that the information is not confidential.</w:t>
      </w:r>
      <w:bookmarkEnd w:id="33"/>
    </w:p>
    <w:p w14:paraId="0A18D2A1" w14:textId="77777777" w:rsidR="00C96CF3" w:rsidRPr="00C96CF3" w:rsidRDefault="00C96CF3" w:rsidP="00C96CF3">
      <w:pPr>
        <w:pStyle w:val="TitleClause"/>
        <w:rPr>
          <w:rFonts w:ascii="Calibri" w:hAnsi="Calibri" w:cs="Calibri"/>
        </w:rPr>
      </w:pPr>
      <w:r w:rsidRPr="00C96CF3">
        <w:rPr>
          <w:rFonts w:ascii="Calibri" w:hAnsi="Calibri" w:cs="Calibri"/>
        </w:rPr>
        <w:fldChar w:fldCharType="begin"/>
      </w:r>
      <w:r w:rsidRPr="00C96CF3">
        <w:rPr>
          <w:rFonts w:ascii="Calibri" w:hAnsi="Calibri" w:cs="Calibri"/>
        </w:rPr>
        <w:instrText>TC "3. Buyer's obligations" \l 1</w:instrText>
      </w:r>
      <w:r w:rsidRPr="00C96CF3">
        <w:rPr>
          <w:rFonts w:ascii="Calibri" w:hAnsi="Calibri" w:cs="Calibri"/>
        </w:rPr>
        <w:fldChar w:fldCharType="end"/>
      </w:r>
      <w:bookmarkStart w:id="34" w:name="a178529"/>
      <w:bookmarkStart w:id="35" w:name="_Toc104364207"/>
      <w:r w:rsidR="00717EB5" w:rsidRPr="00C96CF3">
        <w:rPr>
          <w:rFonts w:ascii="Calibri" w:hAnsi="Calibri" w:cs="Calibri"/>
        </w:rPr>
        <w:t>Confidentiality</w:t>
      </w:r>
      <w:r w:rsidRPr="00C96CF3">
        <w:rPr>
          <w:rFonts w:ascii="Calibri" w:hAnsi="Calibri" w:cs="Calibri"/>
        </w:rPr>
        <w:t xml:space="preserve"> obligations</w:t>
      </w:r>
      <w:bookmarkEnd w:id="34"/>
      <w:bookmarkEnd w:id="35"/>
    </w:p>
    <w:p w14:paraId="75551199" w14:textId="77777777" w:rsidR="00C96CF3" w:rsidRPr="00C96CF3" w:rsidRDefault="00717EB5" w:rsidP="00C96CF3">
      <w:pPr>
        <w:pStyle w:val="Untitledsubclause1"/>
        <w:rPr>
          <w:rFonts w:ascii="Calibri" w:hAnsi="Calibri" w:cs="Calibri"/>
        </w:rPr>
      </w:pPr>
      <w:bookmarkStart w:id="36" w:name="a540562"/>
      <w:r w:rsidRPr="00717EB5">
        <w:rPr>
          <w:rFonts w:ascii="Calibri" w:hAnsi="Calibri" w:cs="Calibri"/>
        </w:rPr>
        <w:t xml:space="preserve">The Interested Party has the duty and to cause its </w:t>
      </w:r>
      <w:r>
        <w:rPr>
          <w:rFonts w:ascii="Calibri" w:hAnsi="Calibri" w:cs="Calibri"/>
        </w:rPr>
        <w:t>Representatives</w:t>
      </w:r>
      <w:r w:rsidRPr="00717EB5">
        <w:rPr>
          <w:rFonts w:ascii="Calibri" w:hAnsi="Calibri" w:cs="Calibri"/>
        </w:rPr>
        <w:t xml:space="preserve"> to perform the following obligations in respect of maintaining the Confidential Information received and use reasonable care not to disclose the Confidential Information to any third party, such care to be at least commensurate with the care exercised by the </w:t>
      </w:r>
      <w:r>
        <w:rPr>
          <w:rFonts w:ascii="Calibri" w:hAnsi="Calibri" w:cs="Calibri"/>
        </w:rPr>
        <w:t xml:space="preserve">Interested </w:t>
      </w:r>
      <w:r w:rsidRPr="00717EB5">
        <w:rPr>
          <w:rFonts w:ascii="Calibri" w:hAnsi="Calibri" w:cs="Calibri"/>
        </w:rPr>
        <w:t>Party with respect to preserving its own Confidential Information, namely</w:t>
      </w:r>
      <w:r>
        <w:rPr>
          <w:rFonts w:ascii="Calibri" w:hAnsi="Calibri" w:cs="Calibri"/>
        </w:rPr>
        <w:t xml:space="preserve">: </w:t>
      </w:r>
      <w:bookmarkEnd w:id="36"/>
    </w:p>
    <w:p w14:paraId="5B9113BD" w14:textId="735F4C60" w:rsidR="00C96CF3" w:rsidRPr="00C96CF3" w:rsidRDefault="00C96CF3" w:rsidP="00C96CF3">
      <w:pPr>
        <w:pStyle w:val="Untitledsubclause2"/>
        <w:rPr>
          <w:rFonts w:ascii="Calibri" w:hAnsi="Calibri" w:cs="Calibri"/>
        </w:rPr>
      </w:pPr>
      <w:bookmarkStart w:id="37" w:name="a423068"/>
      <w:r w:rsidRPr="00C96CF3">
        <w:rPr>
          <w:rFonts w:ascii="Calibri" w:hAnsi="Calibri" w:cs="Calibri"/>
        </w:rPr>
        <w:t>keep the Confidential Information secret and confidential;</w:t>
      </w:r>
      <w:bookmarkEnd w:id="37"/>
    </w:p>
    <w:p w14:paraId="67AF2EEC" w14:textId="68085C3A" w:rsidR="00C96CF3" w:rsidRPr="00C96CF3" w:rsidRDefault="00C96CF3" w:rsidP="00C96CF3">
      <w:pPr>
        <w:pStyle w:val="Untitledsubclause2"/>
        <w:rPr>
          <w:rFonts w:ascii="Calibri" w:hAnsi="Calibri" w:cs="Calibri"/>
        </w:rPr>
      </w:pPr>
      <w:bookmarkStart w:id="38" w:name="a775551"/>
      <w:r w:rsidRPr="00C96CF3">
        <w:rPr>
          <w:rFonts w:ascii="Calibri" w:hAnsi="Calibri" w:cs="Calibri"/>
        </w:rPr>
        <w:t>not use or exploit the Confidential Information in any way, except for the Permitted Purpose;</w:t>
      </w:r>
      <w:bookmarkEnd w:id="38"/>
    </w:p>
    <w:p w14:paraId="46A7F7D7" w14:textId="53195FBD" w:rsidR="00C96CF3" w:rsidRPr="00C96CF3" w:rsidRDefault="00C96CF3" w:rsidP="00C96CF3">
      <w:pPr>
        <w:pStyle w:val="Untitledsubclause2"/>
        <w:rPr>
          <w:rFonts w:ascii="Calibri" w:hAnsi="Calibri" w:cs="Calibri"/>
        </w:rPr>
      </w:pPr>
      <w:bookmarkStart w:id="39" w:name="a718100"/>
      <w:r w:rsidRPr="00C96CF3">
        <w:rPr>
          <w:rFonts w:ascii="Calibri" w:hAnsi="Calibri" w:cs="Calibri"/>
        </w:rPr>
        <w:t>not</w:t>
      </w:r>
      <w:r w:rsidR="000B53E4">
        <w:rPr>
          <w:rFonts w:ascii="Calibri" w:hAnsi="Calibri" w:cs="Calibri"/>
        </w:rPr>
        <w:t>,</w:t>
      </w:r>
      <w:r w:rsidRPr="00C96CF3">
        <w:rPr>
          <w:rFonts w:ascii="Calibri" w:hAnsi="Calibri" w:cs="Calibri"/>
        </w:rPr>
        <w:t xml:space="preserve"> directly or indirectly disclose or make available any Confidential Information in whole or in part to any person, except as expressly permitted by, and in accordance with, the terms of this </w:t>
      </w:r>
      <w:r w:rsidR="000B53E4">
        <w:rPr>
          <w:rFonts w:ascii="Calibri" w:hAnsi="Calibri" w:cs="Calibri"/>
        </w:rPr>
        <w:t>A</w:t>
      </w:r>
      <w:r w:rsidRPr="00C96CF3">
        <w:rPr>
          <w:rFonts w:ascii="Calibri" w:hAnsi="Calibri" w:cs="Calibri"/>
        </w:rPr>
        <w:t>greement;</w:t>
      </w:r>
      <w:bookmarkEnd w:id="39"/>
    </w:p>
    <w:p w14:paraId="34DBC05C" w14:textId="401B93C4" w:rsidR="00C96CF3" w:rsidRPr="00C96CF3" w:rsidRDefault="00C96CF3" w:rsidP="00C96CF3">
      <w:pPr>
        <w:pStyle w:val="Untitledsubclause2"/>
        <w:rPr>
          <w:rFonts w:ascii="Calibri" w:hAnsi="Calibri" w:cs="Calibri"/>
        </w:rPr>
      </w:pPr>
      <w:bookmarkStart w:id="40" w:name="a1031591"/>
      <w:r w:rsidRPr="00C96CF3">
        <w:rPr>
          <w:rFonts w:ascii="Calibri" w:hAnsi="Calibri" w:cs="Calibri"/>
        </w:rPr>
        <w:t xml:space="preserve">not make any Copies, except as expressly permitted by, and in accordance with, the terms of this </w:t>
      </w:r>
      <w:r w:rsidR="002B67AB">
        <w:rPr>
          <w:rFonts w:ascii="Calibri" w:hAnsi="Calibri" w:cs="Calibri"/>
        </w:rPr>
        <w:t>A</w:t>
      </w:r>
      <w:r w:rsidRPr="00C96CF3">
        <w:rPr>
          <w:rFonts w:ascii="Calibri" w:hAnsi="Calibri" w:cs="Calibri"/>
        </w:rPr>
        <w:t>greement;</w:t>
      </w:r>
      <w:bookmarkEnd w:id="40"/>
    </w:p>
    <w:p w14:paraId="6D6F474F" w14:textId="77777777" w:rsidR="00C96CF3" w:rsidRPr="00C96CF3" w:rsidRDefault="00C96CF3" w:rsidP="00C96CF3">
      <w:pPr>
        <w:pStyle w:val="Untitledsubclause2"/>
        <w:rPr>
          <w:rFonts w:ascii="Calibri" w:hAnsi="Calibri" w:cs="Calibri"/>
        </w:rPr>
      </w:pPr>
      <w:bookmarkStart w:id="41" w:name="a833439"/>
      <w:r w:rsidRPr="00C96CF3">
        <w:rPr>
          <w:rFonts w:ascii="Calibri" w:hAnsi="Calibri" w:cs="Calibri"/>
        </w:rPr>
        <w:t>not use, reproduce, transform or store the Confidential Information in an externally accessible computer or electronic information retrieval system, or transmit it in any form or by any means outside its usual place of business;</w:t>
      </w:r>
      <w:bookmarkEnd w:id="41"/>
    </w:p>
    <w:p w14:paraId="610FA340" w14:textId="77777777" w:rsidR="00C96CF3" w:rsidRPr="00C96CF3" w:rsidRDefault="00C96CF3" w:rsidP="00C96CF3">
      <w:pPr>
        <w:pStyle w:val="Untitledsubclause2"/>
        <w:rPr>
          <w:rFonts w:ascii="Calibri" w:hAnsi="Calibri" w:cs="Calibri"/>
        </w:rPr>
      </w:pPr>
      <w:bookmarkStart w:id="42" w:name="a156035"/>
      <w:r w:rsidRPr="00C96CF3">
        <w:rPr>
          <w:rFonts w:ascii="Calibri" w:hAnsi="Calibri" w:cs="Calibri"/>
        </w:rPr>
        <w:t xml:space="preserve">ensure that no person gets access to or obtains any Confidential Information from the </w:t>
      </w:r>
      <w:r w:rsidR="00456A88">
        <w:rPr>
          <w:rFonts w:ascii="Calibri" w:hAnsi="Calibri" w:cs="Calibri"/>
        </w:rPr>
        <w:t>Interested Party or its Representatives</w:t>
      </w:r>
      <w:r w:rsidRPr="00C96CF3">
        <w:rPr>
          <w:rFonts w:ascii="Calibri" w:hAnsi="Calibri" w:cs="Calibri"/>
        </w:rPr>
        <w:t>; and</w:t>
      </w:r>
      <w:bookmarkEnd w:id="42"/>
    </w:p>
    <w:p w14:paraId="2FF6AA57" w14:textId="60F20811" w:rsidR="00C96CF3" w:rsidRPr="00C96CF3" w:rsidRDefault="00C96CF3" w:rsidP="00C96CF3">
      <w:pPr>
        <w:pStyle w:val="Untitledsubclause2"/>
        <w:rPr>
          <w:rFonts w:ascii="Calibri" w:hAnsi="Calibri" w:cs="Calibri"/>
        </w:rPr>
      </w:pPr>
      <w:bookmarkStart w:id="43" w:name="a576651"/>
      <w:r w:rsidRPr="00C96CF3">
        <w:rPr>
          <w:rFonts w:ascii="Calibri" w:hAnsi="Calibri" w:cs="Calibri"/>
        </w:rPr>
        <w:t xml:space="preserve">inform </w:t>
      </w:r>
      <w:r w:rsidR="002B67AB">
        <w:rPr>
          <w:rFonts w:ascii="Calibri" w:hAnsi="Calibri" w:cs="Calibri"/>
        </w:rPr>
        <w:t>the Disclosing Party</w:t>
      </w:r>
      <w:r w:rsidR="002B67AB" w:rsidRPr="00C96CF3">
        <w:rPr>
          <w:rFonts w:ascii="Calibri" w:hAnsi="Calibri" w:cs="Calibri"/>
        </w:rPr>
        <w:t xml:space="preserve"> </w:t>
      </w:r>
      <w:r w:rsidR="00456A88" w:rsidRPr="00C96CF3">
        <w:rPr>
          <w:rFonts w:ascii="Calibri" w:hAnsi="Calibri" w:cs="Calibri"/>
        </w:rPr>
        <w:t xml:space="preserve">or its Representatives </w:t>
      </w:r>
      <w:r w:rsidRPr="00C96CF3">
        <w:rPr>
          <w:rFonts w:ascii="Calibri" w:hAnsi="Calibri" w:cs="Calibri"/>
        </w:rPr>
        <w:t xml:space="preserve">immediately on becoming aware, or suspecting, that Confidential Information has been disclosed to, or otherwise obtained by, an </w:t>
      </w:r>
      <w:r w:rsidR="00760730" w:rsidRPr="00C96CF3">
        <w:rPr>
          <w:rFonts w:ascii="Calibri" w:hAnsi="Calibri" w:cs="Calibri"/>
        </w:rPr>
        <w:t>unauthorized</w:t>
      </w:r>
      <w:r w:rsidRPr="00C96CF3">
        <w:rPr>
          <w:rFonts w:ascii="Calibri" w:hAnsi="Calibri" w:cs="Calibri"/>
        </w:rPr>
        <w:t xml:space="preserve"> third party.</w:t>
      </w:r>
      <w:bookmarkEnd w:id="43"/>
    </w:p>
    <w:p w14:paraId="24F18826" w14:textId="77777777" w:rsidR="00C96CF3" w:rsidRPr="00C96CF3" w:rsidRDefault="00C96CF3" w:rsidP="00C96CF3">
      <w:pPr>
        <w:pStyle w:val="Untitledsubclause1"/>
        <w:rPr>
          <w:rFonts w:ascii="Calibri" w:hAnsi="Calibri" w:cs="Calibri"/>
        </w:rPr>
      </w:pPr>
      <w:bookmarkStart w:id="44" w:name="a980267"/>
      <w:r w:rsidRPr="00C96CF3">
        <w:rPr>
          <w:rFonts w:ascii="Calibri" w:hAnsi="Calibri" w:cs="Calibri"/>
        </w:rPr>
        <w:t xml:space="preserve">The </w:t>
      </w:r>
      <w:r w:rsidR="00456A88">
        <w:rPr>
          <w:rFonts w:ascii="Calibri" w:hAnsi="Calibri" w:cs="Calibri"/>
        </w:rPr>
        <w:t xml:space="preserve">Interested Party </w:t>
      </w:r>
      <w:r w:rsidRPr="00C96CF3">
        <w:rPr>
          <w:rFonts w:ascii="Calibri" w:hAnsi="Calibri" w:cs="Calibri"/>
        </w:rPr>
        <w:t>shall only make such Copies as are strictly necessary for the Permitted Purpose and shall:</w:t>
      </w:r>
      <w:bookmarkEnd w:id="44"/>
    </w:p>
    <w:p w14:paraId="6100EAA7" w14:textId="77777777" w:rsidR="00C96CF3" w:rsidRPr="00C96CF3" w:rsidRDefault="00C96CF3" w:rsidP="00C96CF3">
      <w:pPr>
        <w:pStyle w:val="Untitledsubclause2"/>
        <w:rPr>
          <w:rFonts w:ascii="Calibri" w:hAnsi="Calibri" w:cs="Calibri"/>
        </w:rPr>
      </w:pPr>
      <w:bookmarkStart w:id="45" w:name="a589104"/>
      <w:r w:rsidRPr="00C96CF3">
        <w:rPr>
          <w:rFonts w:ascii="Calibri" w:hAnsi="Calibri" w:cs="Calibri"/>
        </w:rPr>
        <w:t>clearly mark all Copies as confidential;</w:t>
      </w:r>
      <w:bookmarkEnd w:id="45"/>
    </w:p>
    <w:p w14:paraId="7B36E221" w14:textId="3ABCCF61" w:rsidR="00C96CF3" w:rsidRPr="00C96CF3" w:rsidRDefault="00C96CF3" w:rsidP="00C96CF3">
      <w:pPr>
        <w:pStyle w:val="Untitledsubclause2"/>
        <w:rPr>
          <w:rFonts w:ascii="Calibri" w:hAnsi="Calibri" w:cs="Calibri"/>
        </w:rPr>
      </w:pPr>
      <w:bookmarkStart w:id="46" w:name="a762596"/>
      <w:r w:rsidRPr="00C96CF3">
        <w:rPr>
          <w:rFonts w:ascii="Calibri" w:hAnsi="Calibri" w:cs="Calibri"/>
        </w:rPr>
        <w:t xml:space="preserve">ensure that all Copies can be separately identified from </w:t>
      </w:r>
      <w:r w:rsidR="00494F81">
        <w:rPr>
          <w:rFonts w:ascii="Calibri" w:hAnsi="Calibri" w:cs="Calibri"/>
        </w:rPr>
        <w:t>their</w:t>
      </w:r>
      <w:r w:rsidR="00494F81" w:rsidRPr="00C96CF3">
        <w:rPr>
          <w:rFonts w:ascii="Calibri" w:hAnsi="Calibri" w:cs="Calibri"/>
        </w:rPr>
        <w:t xml:space="preserve"> </w:t>
      </w:r>
      <w:r w:rsidRPr="00C96CF3">
        <w:rPr>
          <w:rFonts w:ascii="Calibri" w:hAnsi="Calibri" w:cs="Calibri"/>
        </w:rPr>
        <w:t>own information; and</w:t>
      </w:r>
      <w:bookmarkEnd w:id="46"/>
    </w:p>
    <w:p w14:paraId="038E078D" w14:textId="77777777" w:rsidR="00C96CF3" w:rsidRPr="00C96CF3" w:rsidRDefault="00C96CF3" w:rsidP="00C96CF3">
      <w:pPr>
        <w:pStyle w:val="Untitledsubclause2"/>
        <w:rPr>
          <w:rFonts w:ascii="Calibri" w:hAnsi="Calibri" w:cs="Calibri"/>
        </w:rPr>
      </w:pPr>
      <w:bookmarkStart w:id="47" w:name="a773277"/>
      <w:r w:rsidRPr="00C96CF3">
        <w:rPr>
          <w:rFonts w:ascii="Calibri" w:hAnsi="Calibri" w:cs="Calibri"/>
        </w:rPr>
        <w:t xml:space="preserve">ensure that all Copies within its control are protected against theft or </w:t>
      </w:r>
      <w:r w:rsidR="00760730" w:rsidRPr="00C96CF3">
        <w:rPr>
          <w:rFonts w:ascii="Calibri" w:hAnsi="Calibri" w:cs="Calibri"/>
        </w:rPr>
        <w:t>unauthorized</w:t>
      </w:r>
      <w:r w:rsidRPr="00C96CF3">
        <w:rPr>
          <w:rFonts w:ascii="Calibri" w:hAnsi="Calibri" w:cs="Calibri"/>
        </w:rPr>
        <w:t xml:space="preserve"> access.</w:t>
      </w:r>
      <w:bookmarkEnd w:id="47"/>
    </w:p>
    <w:p w14:paraId="7AC44D90" w14:textId="77777777" w:rsidR="00C96CF3" w:rsidRPr="00C96CF3" w:rsidRDefault="00456A88" w:rsidP="00C96CF3">
      <w:pPr>
        <w:pStyle w:val="Untitledsubclause1"/>
        <w:rPr>
          <w:rFonts w:ascii="Calibri" w:hAnsi="Calibri" w:cs="Calibri"/>
        </w:rPr>
      </w:pPr>
      <w:bookmarkStart w:id="48" w:name="a741233"/>
      <w:r w:rsidRPr="00456A88">
        <w:rPr>
          <w:rFonts w:ascii="Calibri" w:hAnsi="Calibri" w:cs="Calibri"/>
        </w:rPr>
        <w:lastRenderedPageBreak/>
        <w:t>Nothing in this Agreement shall be construed as</w:t>
      </w:r>
      <w:r w:rsidR="00C96CF3" w:rsidRPr="00C96CF3">
        <w:rPr>
          <w:rFonts w:ascii="Calibri" w:hAnsi="Calibri" w:cs="Calibri"/>
        </w:rPr>
        <w:t>:</w:t>
      </w:r>
      <w:bookmarkEnd w:id="48"/>
    </w:p>
    <w:p w14:paraId="57E086FF" w14:textId="4A2DE963" w:rsidR="00456A88" w:rsidRPr="00454818" w:rsidRDefault="00456A88" w:rsidP="00454818">
      <w:pPr>
        <w:pStyle w:val="Untitledsubclause2"/>
        <w:rPr>
          <w:rFonts w:ascii="Calibri" w:eastAsia="Times New Roman" w:hAnsi="Calibri" w:cs="Calibri"/>
        </w:rPr>
      </w:pPr>
      <w:r w:rsidRPr="00C96CF3">
        <w:rPr>
          <w:rFonts w:ascii="Calibri" w:eastAsia="Times New Roman" w:hAnsi="Calibri" w:cs="Calibri"/>
        </w:rPr>
        <w:t xml:space="preserve">creating any obligation on the part of </w:t>
      </w:r>
      <w:r w:rsidR="00615B29">
        <w:rPr>
          <w:rFonts w:ascii="Calibri" w:eastAsia="Times New Roman" w:hAnsi="Calibri" w:cs="Calibri"/>
        </w:rPr>
        <w:t>the Disclosing party</w:t>
      </w:r>
      <w:r w:rsidR="0094578C" w:rsidRPr="00C96CF3">
        <w:rPr>
          <w:rFonts w:ascii="Calibri" w:eastAsia="Times New Roman" w:hAnsi="Calibri" w:cs="Calibri"/>
        </w:rPr>
        <w:t xml:space="preserve"> </w:t>
      </w:r>
      <w:r w:rsidRPr="00C96CF3">
        <w:rPr>
          <w:rFonts w:ascii="Calibri" w:eastAsia="Times New Roman" w:hAnsi="Calibri" w:cs="Calibri"/>
        </w:rPr>
        <w:t xml:space="preserve">to disclose any Confidential Information to the </w:t>
      </w:r>
      <w:r w:rsidR="0094578C">
        <w:rPr>
          <w:rFonts w:ascii="Calibri" w:hAnsi="Calibri" w:cs="Calibri"/>
        </w:rPr>
        <w:t xml:space="preserve">Interested </w:t>
      </w:r>
      <w:r w:rsidRPr="00C96CF3">
        <w:rPr>
          <w:rFonts w:ascii="Calibri" w:eastAsia="Times New Roman" w:hAnsi="Calibri" w:cs="Calibri"/>
          <w:snapToGrid w:val="0"/>
        </w:rPr>
        <w:t>Party</w:t>
      </w:r>
      <w:r w:rsidRPr="00C96CF3">
        <w:rPr>
          <w:rFonts w:ascii="Calibri" w:eastAsia="Times New Roman" w:hAnsi="Calibri" w:cs="Calibri"/>
        </w:rPr>
        <w:t>; and</w:t>
      </w:r>
    </w:p>
    <w:p w14:paraId="5BA7BDE0" w14:textId="0AE34D66" w:rsidR="00456A88" w:rsidRPr="00C96CF3" w:rsidRDefault="00456A88" w:rsidP="00454818">
      <w:pPr>
        <w:numPr>
          <w:ilvl w:val="0"/>
          <w:numId w:val="49"/>
        </w:numPr>
        <w:tabs>
          <w:tab w:val="left" w:pos="1530"/>
        </w:tabs>
        <w:ind w:left="1530" w:hanging="540"/>
        <w:jc w:val="both"/>
        <w:rPr>
          <w:rFonts w:ascii="Calibri" w:eastAsia="SimSun" w:hAnsi="Calibri" w:cs="Calibri"/>
        </w:rPr>
      </w:pPr>
      <w:r w:rsidRPr="00C96CF3">
        <w:rPr>
          <w:rFonts w:ascii="Calibri" w:eastAsia="SimSun" w:hAnsi="Calibri" w:cs="Calibri"/>
        </w:rPr>
        <w:t xml:space="preserve">creating any obligation or an expectation on the part of either </w:t>
      </w:r>
      <w:r w:rsidR="00615B29">
        <w:rPr>
          <w:rFonts w:ascii="Calibri" w:eastAsia="SimSun" w:hAnsi="Calibri" w:cs="Calibri"/>
        </w:rPr>
        <w:t>P</w:t>
      </w:r>
      <w:r w:rsidRPr="00C96CF3">
        <w:rPr>
          <w:rFonts w:ascii="Calibri" w:eastAsia="SimSun" w:hAnsi="Calibri" w:cs="Calibri"/>
        </w:rPr>
        <w:t xml:space="preserve">arty to enter into a business relationship with the other </w:t>
      </w:r>
      <w:r w:rsidR="00615B29">
        <w:rPr>
          <w:rFonts w:ascii="Calibri" w:eastAsia="SimSun" w:hAnsi="Calibri" w:cs="Calibri"/>
        </w:rPr>
        <w:t>P</w:t>
      </w:r>
      <w:r w:rsidRPr="00C96CF3">
        <w:rPr>
          <w:rFonts w:ascii="Calibri" w:eastAsia="SimSun" w:hAnsi="Calibri" w:cs="Calibri"/>
        </w:rPr>
        <w:t>arty, or an obligation to refrain from entering into a business relationship with any third party</w:t>
      </w:r>
      <w:r w:rsidR="0094578C" w:rsidRPr="00C96CF3">
        <w:rPr>
          <w:rFonts w:ascii="Calibri" w:eastAsia="SimSun" w:hAnsi="Calibri" w:cs="Calibri"/>
        </w:rPr>
        <w:t xml:space="preserve"> or an obligation on</w:t>
      </w:r>
      <w:r w:rsidR="0082242D">
        <w:rPr>
          <w:rFonts w:ascii="Calibri" w:eastAsia="SimSun" w:hAnsi="Calibri" w:cs="Calibri"/>
        </w:rPr>
        <w:t xml:space="preserve"> </w:t>
      </w:r>
      <w:r w:rsidR="00494F81">
        <w:rPr>
          <w:rFonts w:ascii="Calibri" w:eastAsia="SimSun" w:hAnsi="Calibri" w:cs="Calibri"/>
        </w:rPr>
        <w:t>the GoE</w:t>
      </w:r>
      <w:r w:rsidR="0094578C" w:rsidRPr="00C96CF3">
        <w:rPr>
          <w:rFonts w:ascii="Calibri" w:eastAsia="SimSun" w:hAnsi="Calibri" w:cs="Calibri"/>
        </w:rPr>
        <w:t xml:space="preserve"> to award the tender for the Proposed </w:t>
      </w:r>
      <w:r w:rsidR="000D35DC">
        <w:rPr>
          <w:rFonts w:ascii="Calibri" w:eastAsia="SimSun" w:hAnsi="Calibri" w:cs="Calibri"/>
        </w:rPr>
        <w:t>Transaction</w:t>
      </w:r>
      <w:r w:rsidR="000D35DC" w:rsidRPr="00C96CF3">
        <w:rPr>
          <w:rFonts w:ascii="Calibri" w:eastAsia="SimSun" w:hAnsi="Calibri" w:cs="Calibri"/>
        </w:rPr>
        <w:t xml:space="preserve"> </w:t>
      </w:r>
      <w:r w:rsidR="0094578C" w:rsidRPr="00C96CF3">
        <w:rPr>
          <w:rFonts w:ascii="Calibri" w:eastAsia="SimSun" w:hAnsi="Calibri" w:cs="Calibri"/>
        </w:rPr>
        <w:t>to the Interested Party</w:t>
      </w:r>
      <w:r w:rsidRPr="00C96CF3">
        <w:rPr>
          <w:rFonts w:ascii="Calibri" w:eastAsia="SimSun" w:hAnsi="Calibri" w:cs="Calibri"/>
        </w:rPr>
        <w:t xml:space="preserve">. </w:t>
      </w:r>
    </w:p>
    <w:p w14:paraId="4D2C2107" w14:textId="77777777" w:rsidR="00C96CF3" w:rsidRPr="00C96CF3" w:rsidRDefault="00C96CF3" w:rsidP="00C96CF3">
      <w:pPr>
        <w:pStyle w:val="TitleClause"/>
        <w:rPr>
          <w:rFonts w:ascii="Calibri" w:hAnsi="Calibri" w:cs="Calibri"/>
        </w:rPr>
      </w:pPr>
      <w:r w:rsidRPr="00C96CF3">
        <w:rPr>
          <w:rFonts w:ascii="Calibri" w:hAnsi="Calibri" w:cs="Calibri"/>
        </w:rPr>
        <w:fldChar w:fldCharType="begin"/>
      </w:r>
      <w:r w:rsidRPr="00C96CF3">
        <w:rPr>
          <w:rFonts w:ascii="Calibri" w:hAnsi="Calibri" w:cs="Calibri"/>
        </w:rPr>
        <w:instrText>TC "4. Permitted disclosure" \l 1</w:instrText>
      </w:r>
      <w:r w:rsidRPr="00C96CF3">
        <w:rPr>
          <w:rFonts w:ascii="Calibri" w:hAnsi="Calibri" w:cs="Calibri"/>
        </w:rPr>
        <w:fldChar w:fldCharType="end"/>
      </w:r>
      <w:bookmarkStart w:id="49" w:name="a316122"/>
      <w:bookmarkStart w:id="50" w:name="_Toc104364208"/>
      <w:r w:rsidRPr="00C96CF3">
        <w:rPr>
          <w:rFonts w:ascii="Calibri" w:hAnsi="Calibri" w:cs="Calibri"/>
        </w:rPr>
        <w:t>Permitted disclosure</w:t>
      </w:r>
      <w:bookmarkEnd w:id="49"/>
      <w:bookmarkEnd w:id="50"/>
    </w:p>
    <w:p w14:paraId="30FBDD8A" w14:textId="4D1CF89A" w:rsidR="00C96CF3" w:rsidRPr="00C96CF3" w:rsidRDefault="00C96CF3" w:rsidP="00C96CF3">
      <w:pPr>
        <w:pStyle w:val="Untitledsubclause1"/>
        <w:rPr>
          <w:rFonts w:ascii="Calibri" w:hAnsi="Calibri" w:cs="Calibri"/>
        </w:rPr>
      </w:pPr>
      <w:bookmarkStart w:id="51" w:name="a217849"/>
      <w:r w:rsidRPr="00C96CF3">
        <w:rPr>
          <w:rFonts w:ascii="Calibri" w:hAnsi="Calibri" w:cs="Calibri"/>
        </w:rPr>
        <w:t xml:space="preserve">Provided it complies with its obligations under </w:t>
      </w:r>
      <w:r w:rsidRPr="00C96CF3">
        <w:rPr>
          <w:rFonts w:ascii="Calibri" w:hAnsi="Calibri" w:cs="Calibri"/>
        </w:rPr>
        <w:fldChar w:fldCharType="begin"/>
      </w:r>
      <w:r w:rsidRPr="00C96CF3">
        <w:rPr>
          <w:rFonts w:ascii="Calibri" w:hAnsi="Calibri" w:cs="Calibri"/>
        </w:rPr>
        <w:instrText>PAGEREF a922816\# "'clause '"  \h</w:instrText>
      </w:r>
      <w:r w:rsidRPr="00C96CF3">
        <w:rPr>
          <w:rFonts w:ascii="Calibri" w:hAnsi="Calibri" w:cs="Calibri"/>
        </w:rPr>
      </w:r>
      <w:r w:rsidRPr="00C96CF3">
        <w:rPr>
          <w:rFonts w:ascii="Calibri" w:hAnsi="Calibri" w:cs="Calibri"/>
        </w:rPr>
        <w:fldChar w:fldCharType="separate"/>
      </w:r>
      <w:r w:rsidR="001D55CE">
        <w:rPr>
          <w:rFonts w:ascii="Calibri" w:hAnsi="Calibri" w:cs="Calibri"/>
        </w:rPr>
        <w:t>C</w:t>
      </w:r>
      <w:r w:rsidRPr="00C96CF3">
        <w:rPr>
          <w:rFonts w:ascii="Calibri" w:hAnsi="Calibri" w:cs="Calibri"/>
        </w:rPr>
        <w:t xml:space="preserve">lause </w:t>
      </w:r>
      <w:r w:rsidRPr="00C96CF3">
        <w:rPr>
          <w:rFonts w:ascii="Calibri" w:hAnsi="Calibri" w:cs="Calibri"/>
        </w:rPr>
        <w:fldChar w:fldCharType="end"/>
      </w:r>
      <w:r w:rsidRPr="00C96CF3">
        <w:rPr>
          <w:rFonts w:ascii="Calibri" w:hAnsi="Calibri" w:cs="Calibri"/>
        </w:rPr>
        <w:fldChar w:fldCharType="begin"/>
      </w:r>
      <w:r w:rsidRPr="00C96CF3">
        <w:rPr>
          <w:rFonts w:ascii="Calibri" w:hAnsi="Calibri" w:cs="Calibri"/>
          <w:highlight w:val="lightGray"/>
        </w:rPr>
        <w:instrText>REF a922816 \h \w</w:instrText>
      </w:r>
      <w:r w:rsidR="00A44494" w:rsidRPr="00C96CF3">
        <w:rPr>
          <w:rFonts w:ascii="Calibri" w:hAnsi="Calibri" w:cs="Calibri"/>
        </w:rPr>
        <w:instrText xml:space="preserve"> \* MERGEFORMAT </w:instrText>
      </w:r>
      <w:r w:rsidRPr="00C96CF3">
        <w:rPr>
          <w:rFonts w:ascii="Calibri" w:hAnsi="Calibri" w:cs="Calibri"/>
        </w:rPr>
      </w:r>
      <w:r w:rsidRPr="00C96CF3">
        <w:rPr>
          <w:rFonts w:ascii="Calibri" w:hAnsi="Calibri" w:cs="Calibri"/>
        </w:rPr>
        <w:fldChar w:fldCharType="separate"/>
      </w:r>
      <w:r w:rsidRPr="00C96CF3">
        <w:rPr>
          <w:rFonts w:ascii="Calibri" w:hAnsi="Calibri" w:cs="Calibri"/>
        </w:rPr>
        <w:t>4.2</w:t>
      </w:r>
      <w:r w:rsidRPr="00C96CF3">
        <w:rPr>
          <w:rFonts w:ascii="Calibri" w:hAnsi="Calibri" w:cs="Calibri"/>
        </w:rPr>
        <w:fldChar w:fldCharType="end"/>
      </w:r>
      <w:r w:rsidRPr="00C96CF3">
        <w:rPr>
          <w:rFonts w:ascii="Calibri" w:hAnsi="Calibri" w:cs="Calibri"/>
        </w:rPr>
        <w:t xml:space="preserve">, the </w:t>
      </w:r>
      <w:r w:rsidR="0094578C">
        <w:rPr>
          <w:rFonts w:ascii="Calibri" w:hAnsi="Calibri" w:cs="Calibri"/>
        </w:rPr>
        <w:t xml:space="preserve">Interested Party </w:t>
      </w:r>
      <w:r w:rsidRPr="00C96CF3">
        <w:rPr>
          <w:rFonts w:ascii="Calibri" w:hAnsi="Calibri" w:cs="Calibri"/>
        </w:rPr>
        <w:t>may disclose Confidential Information to</w:t>
      </w:r>
      <w:r w:rsidR="0094578C" w:rsidRPr="00C96CF3">
        <w:rPr>
          <w:rFonts w:ascii="Calibri" w:hAnsi="Calibri" w:cs="Calibri"/>
        </w:rPr>
        <w:t xml:space="preserve"> its Representatives</w:t>
      </w:r>
      <w:r w:rsidR="001F21F7" w:rsidRPr="00C96CF3">
        <w:rPr>
          <w:rFonts w:ascii="Calibri" w:hAnsi="Calibri" w:cs="Calibri"/>
        </w:rPr>
        <w:t xml:space="preserve"> or a Permitted Recipient</w:t>
      </w:r>
      <w:r w:rsidR="0094578C" w:rsidRPr="00C96CF3">
        <w:rPr>
          <w:rFonts w:ascii="Calibri" w:hAnsi="Calibri" w:cs="Calibri"/>
        </w:rPr>
        <w:t xml:space="preserve">. </w:t>
      </w:r>
      <w:bookmarkEnd w:id="51"/>
    </w:p>
    <w:p w14:paraId="496EC25C" w14:textId="77777777" w:rsidR="00C96CF3" w:rsidRPr="00C96CF3" w:rsidRDefault="00C96CF3" w:rsidP="00C96CF3">
      <w:pPr>
        <w:pStyle w:val="Untitledsubclause1"/>
        <w:rPr>
          <w:rFonts w:ascii="Calibri" w:hAnsi="Calibri" w:cs="Calibri"/>
        </w:rPr>
      </w:pPr>
      <w:bookmarkStart w:id="52" w:name="a922816"/>
      <w:r w:rsidRPr="00C96CF3">
        <w:rPr>
          <w:rFonts w:ascii="Calibri" w:hAnsi="Calibri" w:cs="Calibri"/>
        </w:rPr>
        <w:t xml:space="preserve">Where Confidential Information is disclosed to </w:t>
      </w:r>
      <w:r w:rsidR="00747805" w:rsidRPr="00C96CF3">
        <w:rPr>
          <w:rFonts w:ascii="Calibri" w:hAnsi="Calibri" w:cs="Calibri"/>
        </w:rPr>
        <w:t xml:space="preserve">a </w:t>
      </w:r>
      <w:r w:rsidR="00747805">
        <w:rPr>
          <w:rFonts w:ascii="Calibri" w:hAnsi="Calibri" w:cs="Calibri"/>
        </w:rPr>
        <w:t>Representative</w:t>
      </w:r>
      <w:r w:rsidR="001F21F7">
        <w:rPr>
          <w:rFonts w:ascii="Calibri" w:hAnsi="Calibri" w:cs="Calibri"/>
        </w:rPr>
        <w:t xml:space="preserve"> or </w:t>
      </w:r>
      <w:r w:rsidR="001F21F7" w:rsidRPr="001F21F7">
        <w:rPr>
          <w:rFonts w:ascii="Calibri" w:hAnsi="Calibri" w:cs="Calibri"/>
        </w:rPr>
        <w:t>Permitted Recipient</w:t>
      </w:r>
      <w:r w:rsidRPr="00C96CF3">
        <w:rPr>
          <w:rFonts w:ascii="Calibri" w:hAnsi="Calibri" w:cs="Calibri"/>
        </w:rPr>
        <w:t xml:space="preserve">, the </w:t>
      </w:r>
      <w:r w:rsidR="0094578C">
        <w:rPr>
          <w:rFonts w:ascii="Calibri" w:hAnsi="Calibri" w:cs="Calibri"/>
        </w:rPr>
        <w:t xml:space="preserve">Interested Party </w:t>
      </w:r>
      <w:r w:rsidRPr="00C96CF3">
        <w:rPr>
          <w:rFonts w:ascii="Calibri" w:hAnsi="Calibri" w:cs="Calibri"/>
        </w:rPr>
        <w:t>shall:</w:t>
      </w:r>
      <w:bookmarkEnd w:id="52"/>
    </w:p>
    <w:p w14:paraId="39232B59" w14:textId="77777777" w:rsidR="00C96CF3" w:rsidRPr="00C96CF3" w:rsidRDefault="00C96CF3" w:rsidP="00C96CF3">
      <w:pPr>
        <w:pStyle w:val="Untitledsubclause2"/>
        <w:rPr>
          <w:rFonts w:ascii="Calibri" w:hAnsi="Calibri" w:cs="Calibri"/>
        </w:rPr>
      </w:pPr>
      <w:bookmarkStart w:id="53" w:name="a292618"/>
      <w:r w:rsidRPr="00C96CF3">
        <w:rPr>
          <w:rFonts w:ascii="Calibri" w:hAnsi="Calibri" w:cs="Calibri"/>
        </w:rPr>
        <w:t xml:space="preserve">inform </w:t>
      </w:r>
      <w:r w:rsidR="00747805" w:rsidRPr="00C96CF3">
        <w:rPr>
          <w:rFonts w:ascii="Calibri" w:hAnsi="Calibri" w:cs="Calibri"/>
        </w:rPr>
        <w:t>such a</w:t>
      </w:r>
      <w:r w:rsidR="00747805" w:rsidRPr="00747805">
        <w:rPr>
          <w:rFonts w:ascii="Calibri" w:hAnsi="Calibri" w:cs="Calibri"/>
        </w:rPr>
        <w:t xml:space="preserve"> </w:t>
      </w:r>
      <w:r w:rsidR="00747805">
        <w:rPr>
          <w:rFonts w:ascii="Calibri" w:hAnsi="Calibri" w:cs="Calibri"/>
        </w:rPr>
        <w:t>Representative</w:t>
      </w:r>
      <w:r w:rsidRPr="00C96CF3">
        <w:rPr>
          <w:rFonts w:ascii="Calibri" w:hAnsi="Calibri" w:cs="Calibri"/>
        </w:rPr>
        <w:t xml:space="preserve"> </w:t>
      </w:r>
      <w:r w:rsidR="001F21F7" w:rsidRPr="00C96CF3">
        <w:rPr>
          <w:rFonts w:ascii="Calibri" w:hAnsi="Calibri" w:cs="Calibri"/>
        </w:rPr>
        <w:t xml:space="preserve">or the </w:t>
      </w:r>
      <w:r w:rsidR="001F21F7" w:rsidRPr="001F21F7">
        <w:rPr>
          <w:rFonts w:ascii="Calibri" w:hAnsi="Calibri" w:cs="Calibri"/>
        </w:rPr>
        <w:t xml:space="preserve">Permitted Recipient </w:t>
      </w:r>
      <w:r w:rsidRPr="00C96CF3">
        <w:rPr>
          <w:rFonts w:ascii="Calibri" w:hAnsi="Calibri" w:cs="Calibri"/>
        </w:rPr>
        <w:t>of the confidential nature of the Confidential Information before it is disclosed; and</w:t>
      </w:r>
      <w:bookmarkEnd w:id="53"/>
    </w:p>
    <w:p w14:paraId="1542CCB4" w14:textId="67B8E944" w:rsidR="00C96CF3" w:rsidRPr="00C96CF3" w:rsidRDefault="00C96CF3" w:rsidP="00C96CF3">
      <w:pPr>
        <w:pStyle w:val="Untitledsubclause2"/>
        <w:rPr>
          <w:rFonts w:ascii="Calibri" w:hAnsi="Calibri" w:cs="Calibri"/>
        </w:rPr>
      </w:pPr>
      <w:bookmarkStart w:id="54" w:name="a183214"/>
      <w:r w:rsidRPr="00C96CF3">
        <w:rPr>
          <w:rFonts w:ascii="Calibri" w:hAnsi="Calibri" w:cs="Calibri"/>
        </w:rPr>
        <w:t xml:space="preserve">procure that the </w:t>
      </w:r>
      <w:r w:rsidR="00747805">
        <w:rPr>
          <w:rFonts w:ascii="Calibri" w:hAnsi="Calibri" w:cs="Calibri"/>
        </w:rPr>
        <w:t xml:space="preserve">Representative </w:t>
      </w:r>
      <w:r w:rsidR="001F21F7">
        <w:rPr>
          <w:rFonts w:ascii="Calibri" w:hAnsi="Calibri" w:cs="Calibri"/>
        </w:rPr>
        <w:t xml:space="preserve">or the </w:t>
      </w:r>
      <w:r w:rsidR="001F21F7" w:rsidRPr="001F21F7">
        <w:rPr>
          <w:rFonts w:ascii="Calibri" w:hAnsi="Calibri" w:cs="Calibri"/>
        </w:rPr>
        <w:t xml:space="preserve">Permitted Recipient </w:t>
      </w:r>
      <w:r w:rsidRPr="00C96CF3">
        <w:rPr>
          <w:rFonts w:ascii="Calibri" w:hAnsi="Calibri" w:cs="Calibri"/>
        </w:rPr>
        <w:t xml:space="preserve">shall, in relation to any Confidential Information disclosed to it, comply with this </w:t>
      </w:r>
      <w:r w:rsidR="00F94660">
        <w:rPr>
          <w:rFonts w:ascii="Calibri" w:hAnsi="Calibri" w:cs="Calibri"/>
        </w:rPr>
        <w:t>A</w:t>
      </w:r>
      <w:r w:rsidRPr="00C96CF3">
        <w:rPr>
          <w:rFonts w:ascii="Calibri" w:hAnsi="Calibri" w:cs="Calibri"/>
        </w:rPr>
        <w:t xml:space="preserve">greement as if it were the </w:t>
      </w:r>
      <w:r w:rsidR="00747805">
        <w:rPr>
          <w:rFonts w:ascii="Calibri" w:hAnsi="Calibri" w:cs="Calibri"/>
        </w:rPr>
        <w:t>Interested Party</w:t>
      </w:r>
      <w:bookmarkEnd w:id="54"/>
      <w:r w:rsidR="00747805">
        <w:rPr>
          <w:rFonts w:ascii="Calibri" w:hAnsi="Calibri" w:cs="Calibri"/>
        </w:rPr>
        <w:t>.</w:t>
      </w:r>
    </w:p>
    <w:p w14:paraId="3EB3C0ED" w14:textId="77777777" w:rsidR="00C96CF3" w:rsidRPr="00C96CF3" w:rsidRDefault="00C96CF3" w:rsidP="00C96CF3">
      <w:pPr>
        <w:pStyle w:val="Untitledsubclause1"/>
        <w:rPr>
          <w:rFonts w:ascii="Calibri" w:hAnsi="Calibri" w:cs="Calibri"/>
        </w:rPr>
      </w:pPr>
      <w:bookmarkStart w:id="55" w:name="a863208"/>
      <w:r w:rsidRPr="00C96CF3">
        <w:rPr>
          <w:rFonts w:ascii="Calibri" w:hAnsi="Calibri" w:cs="Calibri"/>
        </w:rPr>
        <w:t xml:space="preserve">The </w:t>
      </w:r>
      <w:r w:rsidR="00747805">
        <w:rPr>
          <w:rFonts w:ascii="Calibri" w:hAnsi="Calibri" w:cs="Calibri"/>
        </w:rPr>
        <w:t xml:space="preserve">Interested Party </w:t>
      </w:r>
      <w:r w:rsidRPr="00C96CF3">
        <w:rPr>
          <w:rFonts w:ascii="Calibri" w:hAnsi="Calibri" w:cs="Calibri"/>
        </w:rPr>
        <w:t xml:space="preserve">shall be liable for the actions or omissions of its </w:t>
      </w:r>
      <w:r w:rsidR="00747805">
        <w:rPr>
          <w:rFonts w:ascii="Calibri" w:hAnsi="Calibri" w:cs="Calibri"/>
        </w:rPr>
        <w:t xml:space="preserve">Representatives </w:t>
      </w:r>
      <w:r w:rsidRPr="00C96CF3">
        <w:rPr>
          <w:rFonts w:ascii="Calibri" w:hAnsi="Calibri" w:cs="Calibri"/>
        </w:rPr>
        <w:t xml:space="preserve">in relation to the Confidential Information as if they were the actions or omissions of the </w:t>
      </w:r>
      <w:r w:rsidR="00747805">
        <w:rPr>
          <w:rFonts w:ascii="Calibri" w:hAnsi="Calibri" w:cs="Calibri"/>
        </w:rPr>
        <w:t>Interested Party</w:t>
      </w:r>
      <w:r w:rsidRPr="00C96CF3">
        <w:rPr>
          <w:rFonts w:ascii="Calibri" w:hAnsi="Calibri" w:cs="Calibri"/>
        </w:rPr>
        <w:t>.</w:t>
      </w:r>
      <w:bookmarkEnd w:id="55"/>
    </w:p>
    <w:p w14:paraId="10FD0C08" w14:textId="2668460F" w:rsidR="00747805" w:rsidRPr="00C96CF3" w:rsidRDefault="00747805" w:rsidP="00C96CF3">
      <w:pPr>
        <w:pStyle w:val="Untitledsubclause1"/>
        <w:rPr>
          <w:rFonts w:ascii="Calibri" w:hAnsi="Calibri" w:cs="Calibri"/>
        </w:rPr>
      </w:pPr>
      <w:r>
        <w:rPr>
          <w:rFonts w:ascii="Calibri" w:hAnsi="Calibri" w:cs="Calibri"/>
        </w:rPr>
        <w:t>The Interested Party</w:t>
      </w:r>
      <w:r w:rsidRPr="00747805">
        <w:rPr>
          <w:rFonts w:ascii="Calibri" w:hAnsi="Calibri" w:cs="Calibri"/>
        </w:rPr>
        <w:t xml:space="preserve"> may disclose Confidential Information to the extent required by law, by any governmental or other regulatory authority or by a court or other authority of competent jurisdiction provided that, to the extent it is legally permitted to do so, </w:t>
      </w:r>
      <w:r>
        <w:rPr>
          <w:rFonts w:ascii="Calibri" w:hAnsi="Calibri" w:cs="Calibri"/>
        </w:rPr>
        <w:t>the Interested Party shall</w:t>
      </w:r>
      <w:r w:rsidRPr="00747805">
        <w:rPr>
          <w:rFonts w:ascii="Calibri" w:hAnsi="Calibri" w:cs="Calibri"/>
        </w:rPr>
        <w:t xml:space="preserve"> give </w:t>
      </w:r>
      <w:r w:rsidR="00024745">
        <w:rPr>
          <w:rFonts w:ascii="Calibri" w:hAnsi="Calibri" w:cs="Calibri"/>
        </w:rPr>
        <w:t>the Disclosing Party</w:t>
      </w:r>
      <w:r w:rsidR="00024745" w:rsidRPr="00747805">
        <w:rPr>
          <w:rFonts w:ascii="Calibri" w:hAnsi="Calibri" w:cs="Calibri"/>
        </w:rPr>
        <w:t xml:space="preserve"> </w:t>
      </w:r>
      <w:r w:rsidRPr="00747805">
        <w:rPr>
          <w:rFonts w:ascii="Calibri" w:hAnsi="Calibri" w:cs="Calibri"/>
        </w:rPr>
        <w:t xml:space="preserve">as much notice of such disclosure as possible and, where notice of disclosure is not prohibited and is given in accordance with this </w:t>
      </w:r>
      <w:r>
        <w:rPr>
          <w:rFonts w:ascii="Calibri" w:hAnsi="Calibri" w:cs="Calibri"/>
        </w:rPr>
        <w:t>Clause</w:t>
      </w:r>
      <w:r w:rsidRPr="00747805">
        <w:rPr>
          <w:rFonts w:ascii="Calibri" w:hAnsi="Calibri" w:cs="Calibri"/>
        </w:rPr>
        <w:t xml:space="preserve">, </w:t>
      </w:r>
      <w:r>
        <w:rPr>
          <w:rFonts w:ascii="Calibri" w:hAnsi="Calibri" w:cs="Calibri"/>
        </w:rPr>
        <w:t>the</w:t>
      </w:r>
      <w:r w:rsidRPr="00747805">
        <w:rPr>
          <w:rFonts w:ascii="Calibri" w:hAnsi="Calibri" w:cs="Calibri"/>
        </w:rPr>
        <w:t xml:space="preserve"> </w:t>
      </w:r>
      <w:r>
        <w:rPr>
          <w:rFonts w:ascii="Calibri" w:hAnsi="Calibri" w:cs="Calibri"/>
        </w:rPr>
        <w:t>Interested Party shall</w:t>
      </w:r>
      <w:r w:rsidRPr="00747805">
        <w:rPr>
          <w:rFonts w:ascii="Calibri" w:hAnsi="Calibri" w:cs="Calibri"/>
        </w:rPr>
        <w:t xml:space="preserve"> take into account </w:t>
      </w:r>
      <w:r w:rsidR="001E78CB">
        <w:rPr>
          <w:rFonts w:ascii="Calibri" w:hAnsi="Calibri" w:cs="Calibri"/>
        </w:rPr>
        <w:t xml:space="preserve">the Disclosing Party’s </w:t>
      </w:r>
      <w:r w:rsidRPr="00747805">
        <w:rPr>
          <w:rFonts w:ascii="Calibri" w:hAnsi="Calibri" w:cs="Calibri"/>
        </w:rPr>
        <w:t>reasonable requests in relation to the content of such disclosure</w:t>
      </w:r>
      <w:r>
        <w:rPr>
          <w:rFonts w:ascii="Calibri" w:hAnsi="Calibri" w:cs="Calibri"/>
        </w:rPr>
        <w:t xml:space="preserve">. </w:t>
      </w:r>
    </w:p>
    <w:p w14:paraId="56C350C4" w14:textId="77777777" w:rsidR="00C96CF3" w:rsidRPr="00C96CF3" w:rsidRDefault="00C96CF3" w:rsidP="00C96CF3">
      <w:pPr>
        <w:pStyle w:val="TitleClause"/>
        <w:rPr>
          <w:rFonts w:ascii="Calibri" w:hAnsi="Calibri" w:cs="Calibri"/>
        </w:rPr>
      </w:pPr>
      <w:r w:rsidRPr="00C96CF3">
        <w:rPr>
          <w:rFonts w:ascii="Calibri" w:hAnsi="Calibri" w:cs="Calibri"/>
        </w:rPr>
        <w:fldChar w:fldCharType="begin"/>
      </w:r>
      <w:r w:rsidRPr="00C96CF3">
        <w:rPr>
          <w:rFonts w:ascii="Calibri" w:hAnsi="Calibri" w:cs="Calibri"/>
        </w:rPr>
        <w:instrText>TC "7. Return or destruction of Confidential Information" \l 1</w:instrText>
      </w:r>
      <w:r w:rsidRPr="00C96CF3">
        <w:rPr>
          <w:rFonts w:ascii="Calibri" w:hAnsi="Calibri" w:cs="Calibri"/>
        </w:rPr>
        <w:fldChar w:fldCharType="end"/>
      </w:r>
      <w:bookmarkStart w:id="56" w:name="a281909"/>
      <w:bookmarkStart w:id="57" w:name="_Toc104364209"/>
      <w:r w:rsidRPr="00C96CF3">
        <w:rPr>
          <w:rFonts w:ascii="Calibri" w:hAnsi="Calibri" w:cs="Calibri"/>
        </w:rPr>
        <w:t>Return or destruction of Confidential Information</w:t>
      </w:r>
      <w:bookmarkEnd w:id="56"/>
      <w:bookmarkEnd w:id="57"/>
    </w:p>
    <w:p w14:paraId="1DFE6272" w14:textId="04686DF6" w:rsidR="00C96CF3" w:rsidRPr="00C96CF3" w:rsidRDefault="00C96CF3" w:rsidP="00C96CF3">
      <w:pPr>
        <w:pStyle w:val="Untitledsubclause1"/>
        <w:rPr>
          <w:rFonts w:ascii="Calibri" w:hAnsi="Calibri" w:cs="Calibri"/>
        </w:rPr>
      </w:pPr>
      <w:bookmarkStart w:id="58" w:name="a950787"/>
      <w:r w:rsidRPr="00C96CF3">
        <w:rPr>
          <w:rFonts w:ascii="Calibri" w:hAnsi="Calibri" w:cs="Calibri"/>
        </w:rPr>
        <w:t>If so requested by</w:t>
      </w:r>
      <w:r w:rsidR="00811B8B">
        <w:rPr>
          <w:rFonts w:ascii="Calibri" w:hAnsi="Calibri" w:cs="Calibri"/>
        </w:rPr>
        <w:t xml:space="preserve"> </w:t>
      </w:r>
      <w:r w:rsidR="00782496">
        <w:rPr>
          <w:rFonts w:ascii="Calibri" w:hAnsi="Calibri" w:cs="Calibri"/>
        </w:rPr>
        <w:t xml:space="preserve">the Disclosing Party </w:t>
      </w:r>
      <w:r w:rsidRPr="00C96CF3">
        <w:rPr>
          <w:rFonts w:ascii="Calibri" w:hAnsi="Calibri" w:cs="Calibri"/>
        </w:rPr>
        <w:t xml:space="preserve">at any time in writing, the </w:t>
      </w:r>
      <w:r w:rsidR="00766377">
        <w:rPr>
          <w:rFonts w:ascii="Calibri" w:hAnsi="Calibri" w:cs="Calibri"/>
        </w:rPr>
        <w:t>Interested Party</w:t>
      </w:r>
      <w:r w:rsidR="00766377" w:rsidRPr="00766377">
        <w:rPr>
          <w:rFonts w:ascii="Calibri" w:hAnsi="Calibri" w:cs="Calibri"/>
        </w:rPr>
        <w:t xml:space="preserve"> </w:t>
      </w:r>
      <w:r w:rsidRPr="00C96CF3">
        <w:rPr>
          <w:rFonts w:ascii="Calibri" w:hAnsi="Calibri" w:cs="Calibri"/>
        </w:rPr>
        <w:t>shall promptly:</w:t>
      </w:r>
      <w:bookmarkEnd w:id="58"/>
    </w:p>
    <w:p w14:paraId="431370D4" w14:textId="5054EA6A" w:rsidR="00C96CF3" w:rsidRPr="00C96CF3" w:rsidRDefault="00C96CF3" w:rsidP="00C96CF3">
      <w:pPr>
        <w:pStyle w:val="Untitledsubclause2"/>
        <w:rPr>
          <w:rFonts w:ascii="Calibri" w:hAnsi="Calibri" w:cs="Calibri"/>
        </w:rPr>
      </w:pPr>
      <w:bookmarkStart w:id="59" w:name="a136443"/>
      <w:r w:rsidRPr="00C96CF3">
        <w:rPr>
          <w:rFonts w:ascii="Calibri" w:hAnsi="Calibri" w:cs="Calibri"/>
        </w:rPr>
        <w:t>destroy or return</w:t>
      </w:r>
      <w:r w:rsidR="00811B8B">
        <w:rPr>
          <w:rFonts w:ascii="Calibri" w:hAnsi="Calibri" w:cs="Calibri"/>
        </w:rPr>
        <w:t xml:space="preserve"> </w:t>
      </w:r>
      <w:r w:rsidRPr="00C96CF3">
        <w:rPr>
          <w:rFonts w:ascii="Calibri" w:hAnsi="Calibri" w:cs="Calibri"/>
        </w:rPr>
        <w:t xml:space="preserve">all documents and materials containing, reflecting, incorporating, or based on any Confidential Information, that have been supplied to or generated by the </w:t>
      </w:r>
      <w:r w:rsidR="009D3C22" w:rsidRPr="009D3C22">
        <w:rPr>
          <w:rFonts w:ascii="Calibri" w:hAnsi="Calibri" w:cs="Calibri"/>
        </w:rPr>
        <w:t xml:space="preserve">Interested Party </w:t>
      </w:r>
      <w:r w:rsidRPr="00C96CF3">
        <w:rPr>
          <w:rFonts w:ascii="Calibri" w:hAnsi="Calibri" w:cs="Calibri"/>
        </w:rPr>
        <w:t xml:space="preserve">or </w:t>
      </w:r>
      <w:r w:rsidR="009D3C22" w:rsidRPr="00C96CF3">
        <w:rPr>
          <w:rFonts w:ascii="Calibri" w:hAnsi="Calibri" w:cs="Calibri"/>
        </w:rPr>
        <w:t>its Representatives</w:t>
      </w:r>
      <w:r w:rsidRPr="00C96CF3">
        <w:rPr>
          <w:rFonts w:ascii="Calibri" w:hAnsi="Calibri" w:cs="Calibri"/>
        </w:rPr>
        <w:t>, including all Copies</w:t>
      </w:r>
      <w:bookmarkEnd w:id="59"/>
      <w:r w:rsidR="00766377" w:rsidRPr="00C96CF3">
        <w:rPr>
          <w:rFonts w:ascii="Calibri" w:hAnsi="Calibri" w:cs="Calibri"/>
        </w:rPr>
        <w:t xml:space="preserve">; </w:t>
      </w:r>
    </w:p>
    <w:p w14:paraId="5BDC3E72" w14:textId="6DC041C0" w:rsidR="00C96CF3" w:rsidRPr="00C96CF3" w:rsidRDefault="00C96CF3" w:rsidP="00C96CF3">
      <w:pPr>
        <w:pStyle w:val="Untitledsubclause2"/>
        <w:rPr>
          <w:rFonts w:ascii="Calibri" w:hAnsi="Calibri" w:cs="Calibri"/>
        </w:rPr>
      </w:pPr>
      <w:bookmarkStart w:id="60" w:name="a129276"/>
      <w:r w:rsidRPr="00C96CF3">
        <w:rPr>
          <w:rFonts w:ascii="Calibri" w:hAnsi="Calibri" w:cs="Calibri"/>
        </w:rPr>
        <w:t xml:space="preserve">erase all Confidential Information from its computer and communications systems and devices used by it, or which </w:t>
      </w:r>
      <w:r w:rsidR="00494F81">
        <w:rPr>
          <w:rFonts w:ascii="Calibri" w:hAnsi="Calibri" w:cs="Calibri"/>
        </w:rPr>
        <w:t>are</w:t>
      </w:r>
      <w:r w:rsidR="00494F81" w:rsidRPr="00C96CF3">
        <w:rPr>
          <w:rFonts w:ascii="Calibri" w:hAnsi="Calibri" w:cs="Calibri"/>
        </w:rPr>
        <w:t xml:space="preserve"> </w:t>
      </w:r>
      <w:r w:rsidRPr="00C96CF3">
        <w:rPr>
          <w:rFonts w:ascii="Calibri" w:hAnsi="Calibri" w:cs="Calibri"/>
        </w:rPr>
        <w:t>stored in electronic form;</w:t>
      </w:r>
      <w:bookmarkEnd w:id="60"/>
    </w:p>
    <w:p w14:paraId="2B54758E" w14:textId="512F2DCE" w:rsidR="00C96CF3" w:rsidRPr="00C96CF3" w:rsidRDefault="00C96CF3" w:rsidP="00C96CF3">
      <w:pPr>
        <w:pStyle w:val="Untitledsubclause2"/>
        <w:rPr>
          <w:rFonts w:ascii="Calibri" w:hAnsi="Calibri" w:cs="Calibri"/>
        </w:rPr>
      </w:pPr>
      <w:bookmarkStart w:id="61" w:name="a308079"/>
      <w:r w:rsidRPr="00C96CF3">
        <w:rPr>
          <w:rFonts w:ascii="Calibri" w:hAnsi="Calibri" w:cs="Calibri"/>
        </w:rPr>
        <w:lastRenderedPageBreak/>
        <w:t xml:space="preserve">procure that its </w:t>
      </w:r>
      <w:r w:rsidR="00766377">
        <w:rPr>
          <w:rFonts w:ascii="Calibri" w:hAnsi="Calibri" w:cs="Calibri"/>
        </w:rPr>
        <w:t xml:space="preserve">Representatives </w:t>
      </w:r>
      <w:r w:rsidRPr="00C96CF3">
        <w:rPr>
          <w:rFonts w:ascii="Calibri" w:hAnsi="Calibri" w:cs="Calibri"/>
        </w:rPr>
        <w:t xml:space="preserve">take the steps referred to in </w:t>
      </w:r>
      <w:r w:rsidR="00090D3B" w:rsidRPr="00C96CF3">
        <w:rPr>
          <w:rFonts w:ascii="Calibri" w:hAnsi="Calibri" w:cs="Calibri"/>
        </w:rPr>
        <w:fldChar w:fldCharType="begin"/>
      </w:r>
      <w:r w:rsidR="00090D3B" w:rsidRPr="00C96CF3">
        <w:rPr>
          <w:rFonts w:ascii="Calibri" w:hAnsi="Calibri" w:cs="Calibri"/>
        </w:rPr>
        <w:instrText>PAGEREF a136443\# "'clause '"  \h</w:instrText>
      </w:r>
      <w:r w:rsidR="00090D3B" w:rsidRPr="00C96CF3">
        <w:rPr>
          <w:rFonts w:ascii="Calibri" w:hAnsi="Calibri" w:cs="Calibri"/>
        </w:rPr>
      </w:r>
      <w:r w:rsidR="00090D3B" w:rsidRPr="00C96CF3">
        <w:rPr>
          <w:rFonts w:ascii="Calibri" w:hAnsi="Calibri" w:cs="Calibri"/>
        </w:rPr>
        <w:fldChar w:fldCharType="separate"/>
      </w:r>
      <w:r w:rsidR="00090D3B">
        <w:rPr>
          <w:rFonts w:ascii="Calibri" w:hAnsi="Calibri" w:cs="Calibri"/>
        </w:rPr>
        <w:t>C</w:t>
      </w:r>
      <w:r w:rsidR="00090D3B" w:rsidRPr="00C96CF3">
        <w:rPr>
          <w:rFonts w:ascii="Calibri" w:hAnsi="Calibri" w:cs="Calibri"/>
        </w:rPr>
        <w:t xml:space="preserve">lause </w:t>
      </w:r>
      <w:r w:rsidR="00090D3B" w:rsidRPr="00C96CF3">
        <w:rPr>
          <w:rFonts w:ascii="Calibri" w:hAnsi="Calibri" w:cs="Calibri"/>
        </w:rPr>
        <w:fldChar w:fldCharType="end"/>
      </w:r>
      <w:r w:rsidRPr="00C96CF3">
        <w:rPr>
          <w:rFonts w:ascii="Calibri" w:hAnsi="Calibri" w:cs="Calibri"/>
        </w:rPr>
        <w:fldChar w:fldCharType="begin"/>
      </w:r>
      <w:r w:rsidRPr="002D12E7">
        <w:rPr>
          <w:rFonts w:ascii="Calibri" w:hAnsi="Calibri" w:cs="Calibri"/>
        </w:rPr>
        <w:instrText>REF a136443 \h \w</w:instrText>
      </w:r>
      <w:r w:rsidR="00A44494" w:rsidRPr="00C96CF3">
        <w:rPr>
          <w:rFonts w:ascii="Calibri" w:hAnsi="Calibri" w:cs="Calibri"/>
        </w:rPr>
        <w:instrText xml:space="preserve"> \* MERGEFORMAT </w:instrText>
      </w:r>
      <w:r w:rsidRPr="00C96CF3">
        <w:rPr>
          <w:rFonts w:ascii="Calibri" w:hAnsi="Calibri" w:cs="Calibri"/>
        </w:rPr>
      </w:r>
      <w:r w:rsidRPr="00C96CF3">
        <w:rPr>
          <w:rFonts w:ascii="Calibri" w:hAnsi="Calibri" w:cs="Calibri"/>
        </w:rPr>
        <w:fldChar w:fldCharType="separate"/>
      </w:r>
      <w:r w:rsidR="00766377" w:rsidRPr="00C96CF3">
        <w:rPr>
          <w:rFonts w:ascii="Calibri" w:hAnsi="Calibri" w:cs="Calibri"/>
        </w:rPr>
        <w:t>5.1(a)</w:t>
      </w:r>
      <w:r w:rsidRPr="00C96CF3">
        <w:rPr>
          <w:rFonts w:ascii="Calibri" w:hAnsi="Calibri" w:cs="Calibri"/>
        </w:rPr>
        <w:fldChar w:fldCharType="end"/>
      </w:r>
      <w:r w:rsidRPr="00C96CF3">
        <w:rPr>
          <w:rFonts w:ascii="Calibri" w:hAnsi="Calibri" w:cs="Calibri"/>
        </w:rPr>
        <w:t xml:space="preserve"> </w:t>
      </w:r>
      <w:r w:rsidR="00090D3B">
        <w:rPr>
          <w:rFonts w:ascii="Calibri" w:hAnsi="Calibri" w:cs="Calibri"/>
        </w:rPr>
        <w:t>and</w:t>
      </w:r>
      <w:r w:rsidR="00090D3B" w:rsidRPr="00C96CF3">
        <w:rPr>
          <w:rFonts w:ascii="Calibri" w:hAnsi="Calibri" w:cs="Calibri"/>
        </w:rPr>
        <w:t xml:space="preserve"> </w:t>
      </w:r>
      <w:r w:rsidR="00090D3B">
        <w:rPr>
          <w:rFonts w:ascii="Calibri" w:hAnsi="Calibri" w:cs="Calibri"/>
        </w:rPr>
        <w:t xml:space="preserve">Clause 5.1(b) </w:t>
      </w:r>
      <w:r w:rsidR="00B24E6B">
        <w:rPr>
          <w:rFonts w:ascii="Calibri" w:hAnsi="Calibri" w:cs="Calibri"/>
        </w:rPr>
        <w:t xml:space="preserve">herein </w:t>
      </w:r>
      <w:r w:rsidRPr="00C96CF3">
        <w:rPr>
          <w:rFonts w:ascii="Calibri" w:hAnsi="Calibri" w:cs="Calibri"/>
        </w:rPr>
        <w:t>in relation to all Confidential Information in their possession; and</w:t>
      </w:r>
      <w:bookmarkEnd w:id="61"/>
    </w:p>
    <w:p w14:paraId="68328EAE" w14:textId="44F767C3" w:rsidR="003E1175" w:rsidRPr="00C96CF3" w:rsidRDefault="00C96CF3" w:rsidP="00454818">
      <w:pPr>
        <w:pStyle w:val="Untitledsubclause2"/>
      </w:pPr>
      <w:bookmarkStart w:id="62" w:name="a46416"/>
      <w:r w:rsidRPr="00C96CF3">
        <w:rPr>
          <w:rFonts w:ascii="Calibri" w:hAnsi="Calibri" w:cs="Calibri"/>
        </w:rPr>
        <w:t xml:space="preserve">certify in writing to </w:t>
      </w:r>
      <w:r w:rsidR="00B85911">
        <w:rPr>
          <w:rFonts w:ascii="Calibri" w:hAnsi="Calibri" w:cs="Calibri"/>
        </w:rPr>
        <w:t xml:space="preserve">the Disclosing Party </w:t>
      </w:r>
      <w:r w:rsidRPr="00C96CF3">
        <w:rPr>
          <w:rFonts w:ascii="Calibri" w:hAnsi="Calibri" w:cs="Calibri"/>
        </w:rPr>
        <w:t xml:space="preserve">that it has complied with its obligations under </w:t>
      </w:r>
      <w:r w:rsidR="00090D3B" w:rsidRPr="00C96CF3">
        <w:rPr>
          <w:rFonts w:ascii="Calibri" w:hAnsi="Calibri" w:cs="Calibri"/>
        </w:rPr>
        <w:fldChar w:fldCharType="begin"/>
      </w:r>
      <w:r w:rsidR="00090D3B" w:rsidRPr="00C96CF3">
        <w:rPr>
          <w:rFonts w:ascii="Calibri" w:hAnsi="Calibri" w:cs="Calibri"/>
        </w:rPr>
        <w:instrText>PAGEREF a950787\# "'clause '"  \h</w:instrText>
      </w:r>
      <w:r w:rsidR="00090D3B" w:rsidRPr="00C96CF3">
        <w:rPr>
          <w:rFonts w:ascii="Calibri" w:hAnsi="Calibri" w:cs="Calibri"/>
        </w:rPr>
      </w:r>
      <w:r w:rsidR="00090D3B" w:rsidRPr="00C96CF3">
        <w:rPr>
          <w:rFonts w:ascii="Calibri" w:hAnsi="Calibri" w:cs="Calibri"/>
        </w:rPr>
        <w:fldChar w:fldCharType="separate"/>
      </w:r>
      <w:r w:rsidR="00090D3B">
        <w:rPr>
          <w:rFonts w:ascii="Calibri" w:hAnsi="Calibri" w:cs="Calibri"/>
        </w:rPr>
        <w:t>C</w:t>
      </w:r>
      <w:r w:rsidR="00090D3B" w:rsidRPr="00C96CF3">
        <w:rPr>
          <w:rFonts w:ascii="Calibri" w:hAnsi="Calibri" w:cs="Calibri"/>
        </w:rPr>
        <w:t xml:space="preserve">lause </w:t>
      </w:r>
      <w:r w:rsidR="00090D3B" w:rsidRPr="00C96CF3">
        <w:rPr>
          <w:rFonts w:ascii="Calibri" w:hAnsi="Calibri" w:cs="Calibri"/>
        </w:rPr>
        <w:fldChar w:fldCharType="end"/>
      </w:r>
      <w:r w:rsidRPr="00C96CF3">
        <w:rPr>
          <w:rFonts w:ascii="Calibri" w:hAnsi="Calibri" w:cs="Calibri"/>
        </w:rPr>
        <w:fldChar w:fldCharType="begin"/>
      </w:r>
      <w:r w:rsidRPr="00C96CF3">
        <w:rPr>
          <w:rFonts w:ascii="Calibri" w:hAnsi="Calibri" w:cs="Calibri"/>
          <w:highlight w:val="lightGray"/>
        </w:rPr>
        <w:instrText>REF a950787 \h \w</w:instrText>
      </w:r>
      <w:r w:rsidR="00A44494" w:rsidRPr="00C96CF3">
        <w:rPr>
          <w:rFonts w:ascii="Calibri" w:hAnsi="Calibri" w:cs="Calibri"/>
        </w:rPr>
        <w:instrText xml:space="preserve"> \* MERGEFORMAT </w:instrText>
      </w:r>
      <w:r w:rsidRPr="00C96CF3">
        <w:rPr>
          <w:rFonts w:ascii="Calibri" w:hAnsi="Calibri" w:cs="Calibri"/>
        </w:rPr>
      </w:r>
      <w:r w:rsidRPr="00C96CF3">
        <w:rPr>
          <w:rFonts w:ascii="Calibri" w:hAnsi="Calibri" w:cs="Calibri"/>
        </w:rPr>
        <w:fldChar w:fldCharType="separate"/>
      </w:r>
      <w:r w:rsidR="00766377" w:rsidRPr="00C96CF3">
        <w:rPr>
          <w:rFonts w:ascii="Calibri" w:hAnsi="Calibri" w:cs="Calibri"/>
        </w:rPr>
        <w:t>5.1</w:t>
      </w:r>
      <w:r w:rsidRPr="00C96CF3">
        <w:rPr>
          <w:rFonts w:ascii="Calibri" w:hAnsi="Calibri" w:cs="Calibri"/>
        </w:rPr>
        <w:fldChar w:fldCharType="end"/>
      </w:r>
      <w:r w:rsidR="00B24E6B">
        <w:rPr>
          <w:rFonts w:ascii="Calibri" w:hAnsi="Calibri" w:cs="Calibri"/>
        </w:rPr>
        <w:t xml:space="preserve"> herein</w:t>
      </w:r>
      <w:r w:rsidRPr="00C96CF3">
        <w:rPr>
          <w:rFonts w:ascii="Calibri" w:hAnsi="Calibri" w:cs="Calibri"/>
        </w:rPr>
        <w:t>.</w:t>
      </w:r>
      <w:bookmarkStart w:id="63" w:name="a732323"/>
      <w:bookmarkEnd w:id="62"/>
    </w:p>
    <w:bookmarkEnd w:id="63"/>
    <w:p w14:paraId="76988D3D" w14:textId="77777777" w:rsidR="00C96CF3" w:rsidRPr="00C96CF3" w:rsidRDefault="00C96CF3" w:rsidP="00C96CF3">
      <w:pPr>
        <w:pStyle w:val="TitleClause"/>
        <w:rPr>
          <w:rFonts w:ascii="Calibri" w:hAnsi="Calibri" w:cs="Calibri"/>
        </w:rPr>
      </w:pPr>
      <w:r w:rsidRPr="00C96CF3">
        <w:rPr>
          <w:rFonts w:ascii="Calibri" w:hAnsi="Calibri" w:cs="Calibri"/>
        </w:rPr>
        <w:fldChar w:fldCharType="begin"/>
      </w:r>
      <w:r w:rsidRPr="00C96CF3">
        <w:rPr>
          <w:rFonts w:ascii="Calibri" w:hAnsi="Calibri" w:cs="Calibri"/>
        </w:rPr>
        <w:instrText>TC "10. Indemnity" \l 1</w:instrText>
      </w:r>
      <w:r w:rsidRPr="00C96CF3">
        <w:rPr>
          <w:rFonts w:ascii="Calibri" w:hAnsi="Calibri" w:cs="Calibri"/>
        </w:rPr>
        <w:fldChar w:fldCharType="end"/>
      </w:r>
      <w:bookmarkStart w:id="64" w:name="a88853"/>
      <w:bookmarkStart w:id="65" w:name="_Toc104364211"/>
      <w:r w:rsidRPr="00C96CF3">
        <w:rPr>
          <w:rFonts w:ascii="Calibri" w:hAnsi="Calibri" w:cs="Calibri"/>
        </w:rPr>
        <w:t>Indemnity</w:t>
      </w:r>
      <w:bookmarkEnd w:id="64"/>
      <w:bookmarkEnd w:id="65"/>
    </w:p>
    <w:p w14:paraId="556F49CE" w14:textId="57F92564" w:rsidR="00C96CF3" w:rsidRPr="00C96CF3" w:rsidRDefault="00C96CF3" w:rsidP="00454818">
      <w:pPr>
        <w:pStyle w:val="Untitledsubclause1"/>
        <w:numPr>
          <w:ilvl w:val="0"/>
          <w:numId w:val="0"/>
        </w:numPr>
        <w:ind w:left="720"/>
        <w:rPr>
          <w:rFonts w:ascii="Calibri" w:hAnsi="Calibri" w:cs="Calibri"/>
        </w:rPr>
      </w:pPr>
      <w:bookmarkStart w:id="66" w:name="a1014083"/>
      <w:r w:rsidRPr="00C96CF3">
        <w:rPr>
          <w:rFonts w:ascii="Calibri" w:hAnsi="Calibri" w:cs="Calibri"/>
        </w:rPr>
        <w:t xml:space="preserve">The </w:t>
      </w:r>
      <w:r w:rsidR="003E1175">
        <w:rPr>
          <w:rFonts w:ascii="Calibri" w:hAnsi="Calibri" w:cs="Calibri"/>
        </w:rPr>
        <w:t xml:space="preserve">Interested Party </w:t>
      </w:r>
      <w:r w:rsidRPr="00C96CF3">
        <w:rPr>
          <w:rFonts w:ascii="Calibri" w:hAnsi="Calibri" w:cs="Calibri"/>
        </w:rPr>
        <w:t xml:space="preserve">shall indemnify </w:t>
      </w:r>
      <w:r w:rsidR="00811B8B">
        <w:rPr>
          <w:rFonts w:ascii="Calibri" w:hAnsi="Calibri" w:cs="Calibri"/>
        </w:rPr>
        <w:t xml:space="preserve">the GoE </w:t>
      </w:r>
      <w:r w:rsidR="003E1175">
        <w:rPr>
          <w:rFonts w:ascii="Calibri" w:hAnsi="Calibri" w:cs="Calibri"/>
        </w:rPr>
        <w:t xml:space="preserve">and its Representatives </w:t>
      </w:r>
      <w:r w:rsidRPr="00C96CF3">
        <w:rPr>
          <w:rFonts w:ascii="Calibri" w:hAnsi="Calibri" w:cs="Calibri"/>
        </w:rPr>
        <w:t xml:space="preserve">against all liabilities, costs, expenses, damages and losses (including but not limited to any direct, indirect or consequential losses, loss of profit, loss of reputation and all interest, penalties and legal costs (calculated on a full indemnity basis) and all other reasonable professional costs and expenses) suffered or incurred by </w:t>
      </w:r>
      <w:r w:rsidR="00C303CD">
        <w:rPr>
          <w:rFonts w:ascii="Calibri" w:hAnsi="Calibri" w:cs="Calibri"/>
        </w:rPr>
        <w:t xml:space="preserve">the Receiving Party </w:t>
      </w:r>
      <w:r w:rsidR="0070735D">
        <w:rPr>
          <w:rFonts w:ascii="Calibri" w:hAnsi="Calibri" w:cs="Calibri"/>
        </w:rPr>
        <w:t xml:space="preserve">or its Representatives </w:t>
      </w:r>
      <w:r w:rsidRPr="00C96CF3">
        <w:rPr>
          <w:rFonts w:ascii="Calibri" w:hAnsi="Calibri" w:cs="Calibri"/>
        </w:rPr>
        <w:t xml:space="preserve">arising out of or in connection with any breach of this </w:t>
      </w:r>
      <w:r w:rsidR="00C303CD">
        <w:rPr>
          <w:rFonts w:ascii="Calibri" w:hAnsi="Calibri" w:cs="Calibri"/>
        </w:rPr>
        <w:t>A</w:t>
      </w:r>
      <w:r w:rsidRPr="00C96CF3">
        <w:rPr>
          <w:rFonts w:ascii="Calibri" w:hAnsi="Calibri" w:cs="Calibri"/>
        </w:rPr>
        <w:t xml:space="preserve">greement by the </w:t>
      </w:r>
      <w:r w:rsidR="0070735D">
        <w:rPr>
          <w:rFonts w:ascii="Calibri" w:hAnsi="Calibri" w:cs="Calibri"/>
        </w:rPr>
        <w:t xml:space="preserve">Interested Party </w:t>
      </w:r>
      <w:r w:rsidRPr="00C96CF3">
        <w:rPr>
          <w:rFonts w:ascii="Calibri" w:hAnsi="Calibri" w:cs="Calibri"/>
        </w:rPr>
        <w:t>or</w:t>
      </w:r>
      <w:r w:rsidR="0070735D" w:rsidRPr="00C96CF3">
        <w:rPr>
          <w:rFonts w:ascii="Calibri" w:hAnsi="Calibri" w:cs="Calibri"/>
        </w:rPr>
        <w:t xml:space="preserve"> its Representative</w:t>
      </w:r>
      <w:r w:rsidRPr="00C96CF3">
        <w:rPr>
          <w:rFonts w:ascii="Calibri" w:hAnsi="Calibri" w:cs="Calibri"/>
        </w:rPr>
        <w:t>.</w:t>
      </w:r>
      <w:bookmarkEnd w:id="66"/>
    </w:p>
    <w:p w14:paraId="296F4C5D" w14:textId="34E5C2A8" w:rsidR="00C96CF3" w:rsidRPr="00C96CF3" w:rsidRDefault="00C96CF3" w:rsidP="00C96CF3">
      <w:pPr>
        <w:pStyle w:val="TitleClause"/>
        <w:rPr>
          <w:rFonts w:ascii="Calibri" w:hAnsi="Calibri" w:cs="Calibri"/>
        </w:rPr>
      </w:pPr>
      <w:r w:rsidRPr="00C96CF3">
        <w:rPr>
          <w:rFonts w:ascii="Calibri" w:hAnsi="Calibri" w:cs="Calibri"/>
        </w:rPr>
        <w:fldChar w:fldCharType="begin"/>
      </w:r>
      <w:r w:rsidRPr="00C96CF3">
        <w:rPr>
          <w:rFonts w:ascii="Calibri" w:hAnsi="Calibri" w:cs="Calibri"/>
        </w:rPr>
        <w:instrText>TC "11. Reservation of rights and Buyer's acknowledgement" \l 1</w:instrText>
      </w:r>
      <w:r w:rsidRPr="00C96CF3">
        <w:rPr>
          <w:rFonts w:ascii="Calibri" w:hAnsi="Calibri" w:cs="Calibri"/>
        </w:rPr>
        <w:fldChar w:fldCharType="end"/>
      </w:r>
      <w:bookmarkStart w:id="67" w:name="a944151"/>
      <w:bookmarkStart w:id="68" w:name="_Toc104364212"/>
      <w:r w:rsidRPr="00C96CF3">
        <w:rPr>
          <w:rFonts w:ascii="Calibri" w:hAnsi="Calibri" w:cs="Calibri"/>
        </w:rPr>
        <w:t xml:space="preserve">Reservation of rights and </w:t>
      </w:r>
      <w:bookmarkEnd w:id="67"/>
      <w:bookmarkEnd w:id="68"/>
      <w:r w:rsidR="007B0A6B">
        <w:rPr>
          <w:rFonts w:ascii="Calibri" w:hAnsi="Calibri" w:cs="Calibri"/>
        </w:rPr>
        <w:t>exclusion of warranties</w:t>
      </w:r>
    </w:p>
    <w:p w14:paraId="2DD14E2C" w14:textId="7C099736" w:rsidR="00C96CF3" w:rsidRPr="00C96CF3" w:rsidRDefault="00C96CF3" w:rsidP="00C96CF3">
      <w:pPr>
        <w:pStyle w:val="Untitledsubclause1"/>
        <w:rPr>
          <w:rFonts w:ascii="Calibri" w:hAnsi="Calibri" w:cs="Calibri"/>
        </w:rPr>
      </w:pPr>
      <w:bookmarkStart w:id="69" w:name="a160595"/>
      <w:r w:rsidRPr="00C96CF3">
        <w:rPr>
          <w:rFonts w:ascii="Calibri" w:hAnsi="Calibri" w:cs="Calibri"/>
        </w:rPr>
        <w:t xml:space="preserve">Nothing in this </w:t>
      </w:r>
      <w:r w:rsidR="00724C39">
        <w:rPr>
          <w:rFonts w:ascii="Calibri" w:hAnsi="Calibri" w:cs="Calibri"/>
        </w:rPr>
        <w:t>A</w:t>
      </w:r>
      <w:r w:rsidRPr="00C96CF3">
        <w:rPr>
          <w:rFonts w:ascii="Calibri" w:hAnsi="Calibri" w:cs="Calibri"/>
        </w:rPr>
        <w:t xml:space="preserve">greement shall impose an obligation on either </w:t>
      </w:r>
      <w:r w:rsidR="00724C39">
        <w:rPr>
          <w:rFonts w:ascii="Calibri" w:hAnsi="Calibri" w:cs="Calibri"/>
        </w:rPr>
        <w:t>P</w:t>
      </w:r>
      <w:r w:rsidRPr="00C96CF3">
        <w:rPr>
          <w:rFonts w:ascii="Calibri" w:hAnsi="Calibri" w:cs="Calibri"/>
        </w:rPr>
        <w:t xml:space="preserve">arty to continue discussions or negotiations in connection with the Proposed </w:t>
      </w:r>
      <w:r w:rsidR="001C6F4D">
        <w:rPr>
          <w:rFonts w:ascii="Calibri" w:hAnsi="Calibri" w:cs="Calibri"/>
        </w:rPr>
        <w:t>Transaction</w:t>
      </w:r>
      <w:r w:rsidRPr="00C96CF3">
        <w:rPr>
          <w:rFonts w:ascii="Calibri" w:hAnsi="Calibri" w:cs="Calibri"/>
        </w:rPr>
        <w:t xml:space="preserve">, or an obligation on </w:t>
      </w:r>
      <w:r w:rsidR="00811B8B">
        <w:rPr>
          <w:rFonts w:ascii="Calibri" w:hAnsi="Calibri" w:cs="Calibri"/>
        </w:rPr>
        <w:t xml:space="preserve">the GoE </w:t>
      </w:r>
      <w:r w:rsidRPr="00C96CF3">
        <w:rPr>
          <w:rFonts w:ascii="Calibri" w:hAnsi="Calibri" w:cs="Calibri"/>
        </w:rPr>
        <w:t xml:space="preserve">to disclose any information to the </w:t>
      </w:r>
      <w:r w:rsidR="00282E13">
        <w:rPr>
          <w:rFonts w:ascii="Calibri" w:hAnsi="Calibri" w:cs="Calibri"/>
        </w:rPr>
        <w:t>Interested Party</w:t>
      </w:r>
      <w:r w:rsidR="00282E13" w:rsidRPr="00282E13">
        <w:rPr>
          <w:rFonts w:ascii="Calibri" w:hAnsi="Calibri" w:cs="Calibri"/>
        </w:rPr>
        <w:t xml:space="preserve"> </w:t>
      </w:r>
      <w:r w:rsidRPr="00C96CF3">
        <w:rPr>
          <w:rFonts w:ascii="Calibri" w:hAnsi="Calibri" w:cs="Calibri"/>
        </w:rPr>
        <w:t>(whether Confidential Information or otherwise).</w:t>
      </w:r>
      <w:bookmarkEnd w:id="69"/>
    </w:p>
    <w:p w14:paraId="51B0C546" w14:textId="1B20747C" w:rsidR="00C96CF3" w:rsidRPr="00C96CF3" w:rsidRDefault="00C96CF3" w:rsidP="00C96CF3">
      <w:pPr>
        <w:pStyle w:val="Untitledsubclause1"/>
        <w:rPr>
          <w:rFonts w:ascii="Calibri" w:hAnsi="Calibri" w:cs="Calibri"/>
        </w:rPr>
      </w:pPr>
      <w:bookmarkStart w:id="70" w:name="a995311"/>
      <w:r w:rsidRPr="00C96CF3">
        <w:rPr>
          <w:rFonts w:ascii="Calibri" w:hAnsi="Calibri" w:cs="Calibri"/>
        </w:rPr>
        <w:t xml:space="preserve">All rights in the Confidential Information are reserved and none of the Confidential Information shall be the property of the </w:t>
      </w:r>
      <w:r w:rsidR="00282E13">
        <w:rPr>
          <w:rFonts w:ascii="Calibri" w:hAnsi="Calibri" w:cs="Calibri"/>
        </w:rPr>
        <w:t>Interested Party</w:t>
      </w:r>
      <w:r w:rsidRPr="00C96CF3">
        <w:rPr>
          <w:rFonts w:ascii="Calibri" w:hAnsi="Calibri" w:cs="Calibri"/>
        </w:rPr>
        <w:t xml:space="preserve">. The disclosure of Confidential Information to the </w:t>
      </w:r>
      <w:r w:rsidR="00282E13">
        <w:rPr>
          <w:rFonts w:ascii="Calibri" w:hAnsi="Calibri" w:cs="Calibri"/>
        </w:rPr>
        <w:t xml:space="preserve">Interested Party </w:t>
      </w:r>
      <w:r w:rsidRPr="00C96CF3">
        <w:rPr>
          <w:rFonts w:ascii="Calibri" w:hAnsi="Calibri" w:cs="Calibri"/>
        </w:rPr>
        <w:t xml:space="preserve">shall not give the </w:t>
      </w:r>
      <w:r w:rsidR="00282E13">
        <w:rPr>
          <w:rFonts w:ascii="Calibri" w:hAnsi="Calibri" w:cs="Calibri"/>
        </w:rPr>
        <w:t xml:space="preserve">Interested Party </w:t>
      </w:r>
      <w:r w:rsidRPr="00C96CF3">
        <w:rPr>
          <w:rFonts w:ascii="Calibri" w:hAnsi="Calibri" w:cs="Calibri"/>
        </w:rPr>
        <w:t xml:space="preserve">or any other person any licence or other right whatsoever in respect of any Confidential Information beyond the rights expressly set out in this </w:t>
      </w:r>
      <w:r w:rsidR="00D840F9">
        <w:rPr>
          <w:rFonts w:ascii="Calibri" w:hAnsi="Calibri" w:cs="Calibri"/>
        </w:rPr>
        <w:t>A</w:t>
      </w:r>
      <w:r w:rsidRPr="00C96CF3">
        <w:rPr>
          <w:rFonts w:ascii="Calibri" w:hAnsi="Calibri" w:cs="Calibri"/>
        </w:rPr>
        <w:t>greement.</w:t>
      </w:r>
      <w:bookmarkEnd w:id="70"/>
    </w:p>
    <w:p w14:paraId="058CFFBA" w14:textId="515D1707" w:rsidR="00C96CF3" w:rsidRPr="00C96CF3" w:rsidRDefault="00C96CF3" w:rsidP="00C96CF3">
      <w:pPr>
        <w:pStyle w:val="Untitledsubclause1"/>
        <w:rPr>
          <w:rFonts w:ascii="Calibri" w:hAnsi="Calibri" w:cs="Calibri"/>
        </w:rPr>
      </w:pPr>
      <w:bookmarkStart w:id="71" w:name="a262345"/>
      <w:r w:rsidRPr="00C96CF3">
        <w:rPr>
          <w:rFonts w:ascii="Calibri" w:hAnsi="Calibri" w:cs="Calibri"/>
        </w:rPr>
        <w:t xml:space="preserve">The </w:t>
      </w:r>
      <w:r w:rsidR="009D3C22" w:rsidRPr="00C96CF3">
        <w:rPr>
          <w:rFonts w:ascii="Calibri" w:hAnsi="Calibri" w:cs="Calibri"/>
        </w:rPr>
        <w:t>Interested Party</w:t>
      </w:r>
      <w:r w:rsidRPr="00C96CF3">
        <w:rPr>
          <w:rFonts w:ascii="Calibri" w:hAnsi="Calibri" w:cs="Calibri"/>
        </w:rPr>
        <w:t xml:space="preserve"> acknowledges that the Confidential Information may not be accurate or complete and neither </w:t>
      </w:r>
      <w:r w:rsidR="00811B8B">
        <w:rPr>
          <w:rFonts w:ascii="Calibri" w:hAnsi="Calibri" w:cs="Calibri"/>
        </w:rPr>
        <w:t xml:space="preserve">the GoE </w:t>
      </w:r>
      <w:r w:rsidR="00282E13">
        <w:rPr>
          <w:rFonts w:ascii="Calibri" w:hAnsi="Calibri" w:cs="Calibri"/>
        </w:rPr>
        <w:t xml:space="preserve">nor its Representatives </w:t>
      </w:r>
      <w:r w:rsidR="00282E13" w:rsidRPr="00C96CF3">
        <w:rPr>
          <w:rFonts w:ascii="Calibri" w:hAnsi="Calibri" w:cs="Calibri"/>
        </w:rPr>
        <w:t>make</w:t>
      </w:r>
      <w:r w:rsidRPr="00C96CF3">
        <w:rPr>
          <w:rFonts w:ascii="Calibri" w:hAnsi="Calibri" w:cs="Calibri"/>
        </w:rPr>
        <w:t xml:space="preserve"> any warranty or representation (whether express or implied) concerning the Confidential Information, or its accuracy or completeness.</w:t>
      </w:r>
      <w:bookmarkEnd w:id="71"/>
    </w:p>
    <w:p w14:paraId="0D3B2843" w14:textId="77777777" w:rsidR="00C96CF3" w:rsidRPr="00C96CF3" w:rsidRDefault="00C96CF3" w:rsidP="00C96CF3">
      <w:pPr>
        <w:pStyle w:val="TitleClause"/>
        <w:rPr>
          <w:rFonts w:ascii="Calibri" w:hAnsi="Calibri" w:cs="Calibri"/>
        </w:rPr>
      </w:pPr>
      <w:r w:rsidRPr="00C96CF3">
        <w:rPr>
          <w:rFonts w:ascii="Calibri" w:hAnsi="Calibri" w:cs="Calibri"/>
        </w:rPr>
        <w:fldChar w:fldCharType="begin"/>
      </w:r>
      <w:r w:rsidRPr="00C96CF3">
        <w:rPr>
          <w:rFonts w:ascii="Calibri" w:hAnsi="Calibri" w:cs="Calibri"/>
        </w:rPr>
        <w:instrText>TC "12. Inadequacy of damages" \l 1</w:instrText>
      </w:r>
      <w:r w:rsidRPr="00C96CF3">
        <w:rPr>
          <w:rFonts w:ascii="Calibri" w:hAnsi="Calibri" w:cs="Calibri"/>
        </w:rPr>
        <w:fldChar w:fldCharType="end"/>
      </w:r>
      <w:bookmarkStart w:id="72" w:name="a748388"/>
      <w:bookmarkStart w:id="73" w:name="_Toc104364213"/>
      <w:r w:rsidRPr="00C96CF3">
        <w:rPr>
          <w:rFonts w:ascii="Calibri" w:hAnsi="Calibri" w:cs="Calibri"/>
        </w:rPr>
        <w:t>Inadequacy of damages</w:t>
      </w:r>
      <w:bookmarkEnd w:id="72"/>
      <w:bookmarkEnd w:id="73"/>
    </w:p>
    <w:p w14:paraId="318453D4" w14:textId="403B4DC9" w:rsidR="00C96CF3" w:rsidRPr="00C96CF3" w:rsidRDefault="00C96CF3" w:rsidP="00C96CF3">
      <w:pPr>
        <w:pStyle w:val="ParaClause"/>
        <w:rPr>
          <w:rFonts w:ascii="Calibri" w:hAnsi="Calibri" w:cs="Calibri"/>
        </w:rPr>
      </w:pPr>
      <w:r w:rsidRPr="00C96CF3">
        <w:rPr>
          <w:rFonts w:ascii="Calibri" w:hAnsi="Calibri" w:cs="Calibri"/>
        </w:rPr>
        <w:t xml:space="preserve">Without prejudice to any other rights or remedies that </w:t>
      </w:r>
      <w:r w:rsidR="00B0334D">
        <w:rPr>
          <w:rFonts w:ascii="Calibri" w:hAnsi="Calibri" w:cs="Calibri"/>
        </w:rPr>
        <w:t xml:space="preserve">the Disclosing Party </w:t>
      </w:r>
      <w:r w:rsidRPr="00C96CF3">
        <w:rPr>
          <w:rFonts w:ascii="Calibri" w:hAnsi="Calibri" w:cs="Calibri"/>
        </w:rPr>
        <w:t xml:space="preserve">may have, the </w:t>
      </w:r>
      <w:r w:rsidR="00282E13">
        <w:rPr>
          <w:rFonts w:ascii="Calibri" w:hAnsi="Calibri" w:cs="Calibri"/>
        </w:rPr>
        <w:t xml:space="preserve">Interested Party </w:t>
      </w:r>
      <w:r w:rsidRPr="00C96CF3">
        <w:rPr>
          <w:rFonts w:ascii="Calibri" w:hAnsi="Calibri" w:cs="Calibri"/>
        </w:rPr>
        <w:t xml:space="preserve">acknowledges and agrees that damages alone would not be an adequate remedy for any breach of the terms of this </w:t>
      </w:r>
      <w:r w:rsidR="00B0334D">
        <w:rPr>
          <w:rFonts w:ascii="Calibri" w:hAnsi="Calibri" w:cs="Calibri"/>
        </w:rPr>
        <w:t>A</w:t>
      </w:r>
      <w:r w:rsidRPr="00C96CF3">
        <w:rPr>
          <w:rFonts w:ascii="Calibri" w:hAnsi="Calibri" w:cs="Calibri"/>
        </w:rPr>
        <w:t xml:space="preserve">greement by the </w:t>
      </w:r>
      <w:r w:rsidR="00282E13">
        <w:rPr>
          <w:rFonts w:ascii="Calibri" w:hAnsi="Calibri" w:cs="Calibri"/>
        </w:rPr>
        <w:t>Interested Party</w:t>
      </w:r>
      <w:r w:rsidRPr="00C96CF3">
        <w:rPr>
          <w:rFonts w:ascii="Calibri" w:hAnsi="Calibri" w:cs="Calibri"/>
        </w:rPr>
        <w:t xml:space="preserve">. Accordingly, </w:t>
      </w:r>
      <w:r w:rsidR="00811B8B">
        <w:rPr>
          <w:rFonts w:ascii="Calibri" w:hAnsi="Calibri" w:cs="Calibri"/>
        </w:rPr>
        <w:t>the GoE</w:t>
      </w:r>
      <w:r w:rsidR="00B0334D">
        <w:rPr>
          <w:rFonts w:ascii="Calibri" w:hAnsi="Calibri" w:cs="Calibri"/>
        </w:rPr>
        <w:t xml:space="preserve"> </w:t>
      </w:r>
      <w:r w:rsidRPr="00C96CF3">
        <w:rPr>
          <w:rFonts w:ascii="Calibri" w:hAnsi="Calibri" w:cs="Calibri"/>
        </w:rPr>
        <w:t xml:space="preserve">shall be entitled to the remedies of injunction, specific performance or other equitable relief for any threatened or actual breach of the terms of this </w:t>
      </w:r>
      <w:r w:rsidR="00B0334D">
        <w:rPr>
          <w:rFonts w:ascii="Calibri" w:hAnsi="Calibri" w:cs="Calibri"/>
        </w:rPr>
        <w:t>A</w:t>
      </w:r>
      <w:r w:rsidRPr="00C96CF3">
        <w:rPr>
          <w:rFonts w:ascii="Calibri" w:hAnsi="Calibri" w:cs="Calibri"/>
        </w:rPr>
        <w:t>greement.</w:t>
      </w:r>
    </w:p>
    <w:p w14:paraId="3C90BC6A" w14:textId="77777777" w:rsidR="00C96CF3" w:rsidRPr="00C96CF3" w:rsidRDefault="00C96CF3" w:rsidP="00C96CF3">
      <w:pPr>
        <w:pStyle w:val="TitleClause"/>
        <w:rPr>
          <w:rFonts w:ascii="Calibri" w:hAnsi="Calibri" w:cs="Calibri"/>
        </w:rPr>
      </w:pPr>
      <w:r w:rsidRPr="00C96CF3">
        <w:rPr>
          <w:rFonts w:ascii="Calibri" w:hAnsi="Calibri" w:cs="Calibri"/>
        </w:rPr>
        <w:fldChar w:fldCharType="begin"/>
      </w:r>
      <w:r w:rsidRPr="00C96CF3">
        <w:rPr>
          <w:rFonts w:ascii="Calibri" w:hAnsi="Calibri" w:cs="Calibri"/>
        </w:rPr>
        <w:instrText>TC "13. Duration" \l 1</w:instrText>
      </w:r>
      <w:r w:rsidRPr="00C96CF3">
        <w:rPr>
          <w:rFonts w:ascii="Calibri" w:hAnsi="Calibri" w:cs="Calibri"/>
        </w:rPr>
        <w:fldChar w:fldCharType="end"/>
      </w:r>
      <w:bookmarkStart w:id="74" w:name="_Toc104364214"/>
      <w:bookmarkStart w:id="75" w:name="a766641"/>
      <w:r w:rsidRPr="00C96CF3">
        <w:rPr>
          <w:rFonts w:ascii="Calibri" w:hAnsi="Calibri" w:cs="Calibri"/>
        </w:rPr>
        <w:t>Duration</w:t>
      </w:r>
      <w:bookmarkEnd w:id="74"/>
      <w:r w:rsidRPr="00C96CF3">
        <w:rPr>
          <w:rFonts w:ascii="Calibri" w:hAnsi="Calibri" w:cs="Calibri"/>
        </w:rPr>
        <w:t xml:space="preserve"> </w:t>
      </w:r>
      <w:bookmarkEnd w:id="75"/>
    </w:p>
    <w:p w14:paraId="17990487" w14:textId="3E23F2AF" w:rsidR="00C96CF3" w:rsidRPr="00C96CF3" w:rsidRDefault="00877B83" w:rsidP="00C96CF3">
      <w:pPr>
        <w:pStyle w:val="Untitledsubclause1"/>
        <w:rPr>
          <w:rFonts w:ascii="Calibri" w:hAnsi="Calibri" w:cs="Calibri"/>
        </w:rPr>
      </w:pPr>
      <w:r>
        <w:rPr>
          <w:rFonts w:ascii="Calibri" w:hAnsi="Calibri" w:cs="Calibri"/>
        </w:rPr>
        <w:t xml:space="preserve">The provisions of the </w:t>
      </w:r>
      <w:r w:rsidR="00B0334D">
        <w:rPr>
          <w:rFonts w:ascii="Calibri" w:hAnsi="Calibri" w:cs="Calibri"/>
        </w:rPr>
        <w:t>A</w:t>
      </w:r>
      <w:r>
        <w:rPr>
          <w:rFonts w:ascii="Calibri" w:hAnsi="Calibri" w:cs="Calibri"/>
        </w:rPr>
        <w:t xml:space="preserve">greement shall continue in full force without limit. </w:t>
      </w:r>
    </w:p>
    <w:p w14:paraId="644F7699" w14:textId="25C76B68" w:rsidR="00C96CF3" w:rsidRPr="00C96CF3" w:rsidRDefault="00C96CF3" w:rsidP="00C96CF3">
      <w:pPr>
        <w:pStyle w:val="Untitledsubclause1"/>
        <w:rPr>
          <w:rFonts w:ascii="Calibri" w:hAnsi="Calibri" w:cs="Calibri"/>
        </w:rPr>
      </w:pPr>
      <w:bookmarkStart w:id="76" w:name="a676530"/>
      <w:r w:rsidRPr="00C96CF3">
        <w:rPr>
          <w:rFonts w:ascii="Calibri" w:hAnsi="Calibri" w:cs="Calibri"/>
        </w:rPr>
        <w:lastRenderedPageBreak/>
        <w:t xml:space="preserve">Termination of this </w:t>
      </w:r>
      <w:r w:rsidR="00E61D65">
        <w:rPr>
          <w:rFonts w:ascii="Calibri" w:hAnsi="Calibri" w:cs="Calibri"/>
        </w:rPr>
        <w:t>A</w:t>
      </w:r>
      <w:r w:rsidRPr="00C96CF3">
        <w:rPr>
          <w:rFonts w:ascii="Calibri" w:hAnsi="Calibri" w:cs="Calibri"/>
        </w:rPr>
        <w:t xml:space="preserve">greement shall not affect any accrued rights or remedies to which a </w:t>
      </w:r>
      <w:r w:rsidR="00E61D65">
        <w:rPr>
          <w:rFonts w:ascii="Calibri" w:hAnsi="Calibri" w:cs="Calibri"/>
        </w:rPr>
        <w:t>P</w:t>
      </w:r>
      <w:r w:rsidRPr="00C96CF3">
        <w:rPr>
          <w:rFonts w:ascii="Calibri" w:hAnsi="Calibri" w:cs="Calibri"/>
        </w:rPr>
        <w:t>arty is entitled.</w:t>
      </w:r>
      <w:bookmarkEnd w:id="76"/>
    </w:p>
    <w:p w14:paraId="5785B754" w14:textId="77777777" w:rsidR="00C96CF3" w:rsidRPr="00C96CF3" w:rsidRDefault="00C96CF3" w:rsidP="00C96CF3">
      <w:pPr>
        <w:pStyle w:val="TitleClause"/>
        <w:rPr>
          <w:rFonts w:ascii="Calibri" w:hAnsi="Calibri" w:cs="Calibri"/>
        </w:rPr>
      </w:pPr>
      <w:r w:rsidRPr="00C96CF3">
        <w:rPr>
          <w:rFonts w:ascii="Calibri" w:hAnsi="Calibri" w:cs="Calibri"/>
        </w:rPr>
        <w:fldChar w:fldCharType="begin"/>
      </w:r>
      <w:r w:rsidRPr="00C96CF3">
        <w:rPr>
          <w:rFonts w:ascii="Calibri" w:hAnsi="Calibri" w:cs="Calibri"/>
        </w:rPr>
        <w:instrText>TC "15. Entire agreement" \l 1</w:instrText>
      </w:r>
      <w:r w:rsidRPr="00C96CF3">
        <w:rPr>
          <w:rFonts w:ascii="Calibri" w:hAnsi="Calibri" w:cs="Calibri"/>
        </w:rPr>
        <w:fldChar w:fldCharType="end"/>
      </w:r>
      <w:bookmarkStart w:id="77" w:name="a238391"/>
      <w:bookmarkStart w:id="78" w:name="_Toc104364215"/>
      <w:r w:rsidRPr="00C96CF3">
        <w:rPr>
          <w:rFonts w:ascii="Calibri" w:hAnsi="Calibri" w:cs="Calibri"/>
        </w:rPr>
        <w:t>Entire agreement</w:t>
      </w:r>
      <w:bookmarkEnd w:id="77"/>
      <w:bookmarkEnd w:id="78"/>
    </w:p>
    <w:p w14:paraId="3FD6F2FF" w14:textId="3A6D8511" w:rsidR="00C96CF3" w:rsidRPr="00C96CF3" w:rsidRDefault="00C96CF3" w:rsidP="00C96CF3">
      <w:pPr>
        <w:pStyle w:val="Untitledsubclause1"/>
        <w:rPr>
          <w:rFonts w:ascii="Calibri" w:hAnsi="Calibri" w:cs="Calibri"/>
        </w:rPr>
      </w:pPr>
      <w:bookmarkStart w:id="79" w:name="a565467"/>
      <w:r w:rsidRPr="00C96CF3">
        <w:rPr>
          <w:rFonts w:ascii="Calibri" w:hAnsi="Calibri" w:cs="Calibri"/>
        </w:rPr>
        <w:t xml:space="preserve">This </w:t>
      </w:r>
      <w:r w:rsidR="00E61D65">
        <w:rPr>
          <w:rFonts w:ascii="Calibri" w:hAnsi="Calibri" w:cs="Calibri"/>
        </w:rPr>
        <w:t>A</w:t>
      </w:r>
      <w:r w:rsidRPr="00C96CF3">
        <w:rPr>
          <w:rFonts w:ascii="Calibri" w:hAnsi="Calibri" w:cs="Calibri"/>
        </w:rPr>
        <w:t xml:space="preserve">greement constitutes the entire agreement between the </w:t>
      </w:r>
      <w:r w:rsidR="00E61D65">
        <w:rPr>
          <w:rFonts w:ascii="Calibri" w:hAnsi="Calibri" w:cs="Calibri"/>
        </w:rPr>
        <w:t>P</w:t>
      </w:r>
      <w:r w:rsidRPr="00C96CF3">
        <w:rPr>
          <w:rFonts w:ascii="Calibri" w:hAnsi="Calibri" w:cs="Calibri"/>
        </w:rPr>
        <w:t>arties and supersedes and extinguishes all previous and contemporaneous agreements, promises, assurances, warranties, representations and understandings between them, whether written or oral, relating to its subject matter.</w:t>
      </w:r>
      <w:bookmarkEnd w:id="79"/>
    </w:p>
    <w:p w14:paraId="3435068A" w14:textId="369227D4" w:rsidR="00C96CF3" w:rsidRPr="00C96CF3" w:rsidRDefault="00C96CF3" w:rsidP="00C96CF3">
      <w:pPr>
        <w:pStyle w:val="Untitledsubclause1"/>
        <w:rPr>
          <w:rFonts w:ascii="Calibri" w:hAnsi="Calibri" w:cs="Calibri"/>
        </w:rPr>
      </w:pPr>
      <w:bookmarkStart w:id="80" w:name="a98934"/>
      <w:r w:rsidRPr="00C96CF3">
        <w:rPr>
          <w:rFonts w:ascii="Calibri" w:hAnsi="Calibri" w:cs="Calibri"/>
        </w:rPr>
        <w:t xml:space="preserve">Each </w:t>
      </w:r>
      <w:r w:rsidR="00E61D65">
        <w:rPr>
          <w:rFonts w:ascii="Calibri" w:hAnsi="Calibri" w:cs="Calibri"/>
        </w:rPr>
        <w:t>P</w:t>
      </w:r>
      <w:r w:rsidRPr="00C96CF3">
        <w:rPr>
          <w:rFonts w:ascii="Calibri" w:hAnsi="Calibri" w:cs="Calibri"/>
        </w:rPr>
        <w:t xml:space="preserve">arty acknowledges that in entering into this </w:t>
      </w:r>
      <w:r w:rsidR="00E61D65">
        <w:rPr>
          <w:rFonts w:ascii="Calibri" w:hAnsi="Calibri" w:cs="Calibri"/>
        </w:rPr>
        <w:t>A</w:t>
      </w:r>
      <w:r w:rsidRPr="00C96CF3">
        <w:rPr>
          <w:rFonts w:ascii="Calibri" w:hAnsi="Calibri" w:cs="Calibri"/>
        </w:rPr>
        <w:t>greement it does not rely on</w:t>
      </w:r>
      <w:r w:rsidR="00CB69ED" w:rsidRPr="00C96CF3">
        <w:rPr>
          <w:rFonts w:ascii="Calibri" w:hAnsi="Calibri" w:cs="Calibri"/>
        </w:rPr>
        <w:t xml:space="preserve"> </w:t>
      </w:r>
      <w:r w:rsidRPr="00C96CF3">
        <w:rPr>
          <w:rFonts w:ascii="Calibri" w:hAnsi="Calibri" w:cs="Calibri"/>
        </w:rPr>
        <w:t xml:space="preserve">any statement, representation, assurance or warranty (whether made innocently or negligently) that is not set out in this </w:t>
      </w:r>
      <w:r w:rsidR="00E61D65">
        <w:rPr>
          <w:rFonts w:ascii="Calibri" w:hAnsi="Calibri" w:cs="Calibri"/>
        </w:rPr>
        <w:t>A</w:t>
      </w:r>
      <w:r w:rsidRPr="00C96CF3">
        <w:rPr>
          <w:rFonts w:ascii="Calibri" w:hAnsi="Calibri" w:cs="Calibri"/>
        </w:rPr>
        <w:t xml:space="preserve">greement. Each </w:t>
      </w:r>
      <w:r w:rsidR="00E61D65">
        <w:rPr>
          <w:rFonts w:ascii="Calibri" w:hAnsi="Calibri" w:cs="Calibri"/>
        </w:rPr>
        <w:t>P</w:t>
      </w:r>
      <w:r w:rsidRPr="00C96CF3">
        <w:rPr>
          <w:rFonts w:ascii="Calibri" w:hAnsi="Calibri" w:cs="Calibri"/>
        </w:rPr>
        <w:t xml:space="preserve">arty agrees that it shall have no claim for innocent or negligent misrepresentation [or negligent misstatement] based on any statement in this </w:t>
      </w:r>
      <w:r w:rsidR="00E61D65">
        <w:rPr>
          <w:rFonts w:ascii="Calibri" w:hAnsi="Calibri" w:cs="Calibri"/>
        </w:rPr>
        <w:t>A</w:t>
      </w:r>
      <w:r w:rsidRPr="00C96CF3">
        <w:rPr>
          <w:rFonts w:ascii="Calibri" w:hAnsi="Calibri" w:cs="Calibri"/>
        </w:rPr>
        <w:t>greement.</w:t>
      </w:r>
      <w:bookmarkEnd w:id="80"/>
    </w:p>
    <w:p w14:paraId="7148B72B" w14:textId="77777777" w:rsidR="00C96CF3" w:rsidRPr="00C96CF3" w:rsidRDefault="00C96CF3" w:rsidP="00C96CF3">
      <w:pPr>
        <w:pStyle w:val="TitleClause"/>
        <w:rPr>
          <w:rFonts w:ascii="Calibri" w:hAnsi="Calibri" w:cs="Calibri"/>
        </w:rPr>
      </w:pPr>
      <w:r w:rsidRPr="00C96CF3">
        <w:rPr>
          <w:rFonts w:ascii="Calibri" w:hAnsi="Calibri" w:cs="Calibri"/>
        </w:rPr>
        <w:fldChar w:fldCharType="begin"/>
      </w:r>
      <w:r w:rsidRPr="00C96CF3">
        <w:rPr>
          <w:rFonts w:ascii="Calibri" w:hAnsi="Calibri" w:cs="Calibri"/>
        </w:rPr>
        <w:instrText>TC "16. Variation and waiver" \l 1</w:instrText>
      </w:r>
      <w:r w:rsidRPr="00C96CF3">
        <w:rPr>
          <w:rFonts w:ascii="Calibri" w:hAnsi="Calibri" w:cs="Calibri"/>
        </w:rPr>
        <w:fldChar w:fldCharType="end"/>
      </w:r>
      <w:bookmarkStart w:id="81" w:name="a807092"/>
      <w:bookmarkStart w:id="82" w:name="_Toc104364216"/>
      <w:r w:rsidRPr="00C96CF3">
        <w:rPr>
          <w:rFonts w:ascii="Calibri" w:hAnsi="Calibri" w:cs="Calibri"/>
        </w:rPr>
        <w:t>Variation and waiver</w:t>
      </w:r>
      <w:bookmarkEnd w:id="81"/>
      <w:bookmarkEnd w:id="82"/>
    </w:p>
    <w:p w14:paraId="0DA7E110" w14:textId="7CA7C023" w:rsidR="00C96CF3" w:rsidRPr="00C96CF3" w:rsidRDefault="00C96CF3" w:rsidP="00C96CF3">
      <w:pPr>
        <w:pStyle w:val="Untitledsubclause1"/>
        <w:rPr>
          <w:rFonts w:ascii="Calibri" w:hAnsi="Calibri" w:cs="Calibri"/>
        </w:rPr>
      </w:pPr>
      <w:bookmarkStart w:id="83" w:name="a390521"/>
      <w:r w:rsidRPr="00C96CF3">
        <w:rPr>
          <w:rFonts w:ascii="Calibri" w:hAnsi="Calibri" w:cs="Calibri"/>
        </w:rPr>
        <w:t xml:space="preserve">No variation of this </w:t>
      </w:r>
      <w:r w:rsidR="0004779C">
        <w:rPr>
          <w:rFonts w:ascii="Calibri" w:hAnsi="Calibri" w:cs="Calibri"/>
        </w:rPr>
        <w:t>A</w:t>
      </w:r>
      <w:r w:rsidRPr="00C96CF3">
        <w:rPr>
          <w:rFonts w:ascii="Calibri" w:hAnsi="Calibri" w:cs="Calibri"/>
        </w:rPr>
        <w:t xml:space="preserve">greement shall be effective unless it is in writing and signed by all the </w:t>
      </w:r>
      <w:r w:rsidR="0004779C">
        <w:rPr>
          <w:rFonts w:ascii="Calibri" w:hAnsi="Calibri" w:cs="Calibri"/>
        </w:rPr>
        <w:t>P</w:t>
      </w:r>
      <w:r w:rsidRPr="00C96CF3">
        <w:rPr>
          <w:rFonts w:ascii="Calibri" w:hAnsi="Calibri" w:cs="Calibri"/>
        </w:rPr>
        <w:t xml:space="preserve">arties (or their </w:t>
      </w:r>
      <w:r w:rsidR="00760730" w:rsidRPr="00C96CF3">
        <w:rPr>
          <w:rFonts w:ascii="Calibri" w:hAnsi="Calibri" w:cs="Calibri"/>
        </w:rPr>
        <w:t>authorized</w:t>
      </w:r>
      <w:r w:rsidRPr="00C96CF3">
        <w:rPr>
          <w:rFonts w:ascii="Calibri" w:hAnsi="Calibri" w:cs="Calibri"/>
        </w:rPr>
        <w:t xml:space="preserve"> representatives).</w:t>
      </w:r>
      <w:bookmarkEnd w:id="83"/>
    </w:p>
    <w:p w14:paraId="7C71E0C6" w14:textId="36E02156" w:rsidR="00C96CF3" w:rsidRPr="00C96CF3" w:rsidRDefault="00C96CF3" w:rsidP="00C96CF3">
      <w:pPr>
        <w:pStyle w:val="Untitledsubclause1"/>
        <w:rPr>
          <w:rFonts w:ascii="Calibri" w:hAnsi="Calibri" w:cs="Calibri"/>
        </w:rPr>
      </w:pPr>
      <w:bookmarkStart w:id="84" w:name="a640236"/>
      <w:r w:rsidRPr="00C96CF3">
        <w:rPr>
          <w:rFonts w:ascii="Calibri" w:hAnsi="Calibri" w:cs="Calibri"/>
        </w:rPr>
        <w:t xml:space="preserve">A waiver of any right or remedy is only effective if given in writing and shall not be deemed a waiver of any subsequent right or remedy. </w:t>
      </w:r>
      <w:bookmarkEnd w:id="84"/>
    </w:p>
    <w:p w14:paraId="37C91473" w14:textId="77777777" w:rsidR="00C96CF3" w:rsidRPr="00C96CF3" w:rsidRDefault="00C96CF3" w:rsidP="00C96CF3">
      <w:pPr>
        <w:pStyle w:val="Untitledsubclause1"/>
        <w:rPr>
          <w:rFonts w:ascii="Calibri" w:hAnsi="Calibri" w:cs="Calibri"/>
        </w:rPr>
      </w:pPr>
      <w:bookmarkStart w:id="85" w:name="a268213"/>
      <w:r w:rsidRPr="00C96CF3">
        <w:rPr>
          <w:rFonts w:ascii="Calibri" w:hAnsi="Calibri" w:cs="Calibri"/>
        </w:rPr>
        <w:t>A delay or failure to exercise, or the single or partial exercise of, any right or remedy shall not waive that or any other right or remedy, nor shall it prevent or restrict the further exercise of that or any other right or remedy.</w:t>
      </w:r>
      <w:bookmarkEnd w:id="85"/>
    </w:p>
    <w:p w14:paraId="382257D2" w14:textId="77777777" w:rsidR="00C96CF3" w:rsidRPr="00C96CF3" w:rsidRDefault="00C96CF3" w:rsidP="00C96CF3">
      <w:pPr>
        <w:pStyle w:val="TitleClause"/>
        <w:rPr>
          <w:rFonts w:ascii="Calibri" w:hAnsi="Calibri" w:cs="Calibri"/>
        </w:rPr>
      </w:pPr>
      <w:r w:rsidRPr="00C96CF3">
        <w:rPr>
          <w:rFonts w:ascii="Calibri" w:hAnsi="Calibri" w:cs="Calibri"/>
        </w:rPr>
        <w:fldChar w:fldCharType="begin"/>
      </w:r>
      <w:r w:rsidRPr="00C96CF3">
        <w:rPr>
          <w:rFonts w:ascii="Calibri" w:hAnsi="Calibri" w:cs="Calibri"/>
        </w:rPr>
        <w:instrText>TC "19. Severance" \l 1</w:instrText>
      </w:r>
      <w:r w:rsidRPr="00C96CF3">
        <w:rPr>
          <w:rFonts w:ascii="Calibri" w:hAnsi="Calibri" w:cs="Calibri"/>
        </w:rPr>
        <w:fldChar w:fldCharType="end"/>
      </w:r>
      <w:bookmarkStart w:id="86" w:name="a91444"/>
      <w:bookmarkStart w:id="87" w:name="_Toc104364217"/>
      <w:r w:rsidRPr="00C96CF3">
        <w:rPr>
          <w:rFonts w:ascii="Calibri" w:hAnsi="Calibri" w:cs="Calibri"/>
        </w:rPr>
        <w:t>Severance</w:t>
      </w:r>
      <w:bookmarkEnd w:id="86"/>
      <w:bookmarkEnd w:id="87"/>
    </w:p>
    <w:p w14:paraId="188FD72D" w14:textId="08A7E717" w:rsidR="00C96CF3" w:rsidRPr="00C96CF3" w:rsidRDefault="00C96CF3" w:rsidP="00C96CF3">
      <w:pPr>
        <w:pStyle w:val="ParaClause"/>
        <w:rPr>
          <w:rFonts w:ascii="Calibri" w:hAnsi="Calibri" w:cs="Calibri"/>
        </w:rPr>
      </w:pPr>
      <w:r w:rsidRPr="00C96CF3">
        <w:rPr>
          <w:rFonts w:ascii="Calibri" w:hAnsi="Calibri" w:cs="Calibri"/>
        </w:rPr>
        <w:t xml:space="preserve">If any provision or part-provision of this </w:t>
      </w:r>
      <w:r w:rsidR="007727EF">
        <w:rPr>
          <w:rFonts w:ascii="Calibri" w:hAnsi="Calibri" w:cs="Calibri"/>
        </w:rPr>
        <w:t>A</w:t>
      </w:r>
      <w:r w:rsidRPr="00C96CF3">
        <w:rPr>
          <w:rFonts w:ascii="Calibri" w:hAnsi="Calibri" w:cs="Calibri"/>
        </w:rPr>
        <w:t xml:space="preserve">greement is or becomes invalid, illegal or unenforceable, it shall be deemed deleted, but that shall not affect the validity and enforceability of the rest of this </w:t>
      </w:r>
      <w:r w:rsidR="007727EF">
        <w:rPr>
          <w:rFonts w:ascii="Calibri" w:hAnsi="Calibri" w:cs="Calibri"/>
        </w:rPr>
        <w:t>A</w:t>
      </w:r>
      <w:r w:rsidRPr="00C96CF3">
        <w:rPr>
          <w:rFonts w:ascii="Calibri" w:hAnsi="Calibri" w:cs="Calibri"/>
        </w:rPr>
        <w:t>greement.</w:t>
      </w:r>
    </w:p>
    <w:p w14:paraId="613EA28D" w14:textId="77777777" w:rsidR="00C96CF3" w:rsidRPr="00C96CF3" w:rsidRDefault="00C96CF3" w:rsidP="00C96CF3">
      <w:pPr>
        <w:pStyle w:val="TitleClause"/>
        <w:rPr>
          <w:rFonts w:ascii="Calibri" w:hAnsi="Calibri" w:cs="Calibri"/>
        </w:rPr>
      </w:pPr>
      <w:r w:rsidRPr="00C96CF3">
        <w:rPr>
          <w:rFonts w:ascii="Calibri" w:hAnsi="Calibri" w:cs="Calibri"/>
        </w:rPr>
        <w:fldChar w:fldCharType="begin"/>
      </w:r>
      <w:r w:rsidRPr="00C96CF3">
        <w:rPr>
          <w:rFonts w:ascii="Calibri" w:hAnsi="Calibri" w:cs="Calibri"/>
        </w:rPr>
        <w:instrText>TC "21. Counterparts" \l 1</w:instrText>
      </w:r>
      <w:r w:rsidRPr="00C96CF3">
        <w:rPr>
          <w:rFonts w:ascii="Calibri" w:hAnsi="Calibri" w:cs="Calibri"/>
        </w:rPr>
        <w:fldChar w:fldCharType="end"/>
      </w:r>
      <w:bookmarkStart w:id="88" w:name="a698480"/>
      <w:bookmarkStart w:id="89" w:name="_Toc104364218"/>
      <w:r w:rsidRPr="00C96CF3">
        <w:rPr>
          <w:rFonts w:ascii="Calibri" w:hAnsi="Calibri" w:cs="Calibri"/>
        </w:rPr>
        <w:t>Counterparts</w:t>
      </w:r>
      <w:bookmarkEnd w:id="88"/>
      <w:bookmarkEnd w:id="89"/>
    </w:p>
    <w:p w14:paraId="3AEEE6D2" w14:textId="2C58FFE6" w:rsidR="00C96CF3" w:rsidRPr="00C96CF3" w:rsidRDefault="00C96CF3" w:rsidP="00C96CF3">
      <w:pPr>
        <w:pStyle w:val="ParaClause"/>
        <w:rPr>
          <w:rFonts w:ascii="Calibri" w:hAnsi="Calibri" w:cs="Calibri"/>
        </w:rPr>
      </w:pPr>
      <w:r w:rsidRPr="00C96CF3">
        <w:rPr>
          <w:rFonts w:ascii="Calibri" w:hAnsi="Calibri" w:cs="Calibri"/>
        </w:rPr>
        <w:t xml:space="preserve">This </w:t>
      </w:r>
      <w:r w:rsidR="007318C0">
        <w:rPr>
          <w:rFonts w:ascii="Calibri" w:hAnsi="Calibri" w:cs="Calibri"/>
        </w:rPr>
        <w:t>A</w:t>
      </w:r>
      <w:r w:rsidRPr="00C96CF3">
        <w:rPr>
          <w:rFonts w:ascii="Calibri" w:hAnsi="Calibri" w:cs="Calibri"/>
        </w:rPr>
        <w:t>greement may be executed in any number of counterparts, each of which</w:t>
      </w:r>
      <w:r w:rsidR="007318C0">
        <w:rPr>
          <w:rFonts w:ascii="Calibri" w:hAnsi="Calibri" w:cs="Calibri"/>
        </w:rPr>
        <w:t>,</w:t>
      </w:r>
      <w:r w:rsidRPr="00C96CF3">
        <w:rPr>
          <w:rFonts w:ascii="Calibri" w:hAnsi="Calibri" w:cs="Calibri"/>
        </w:rPr>
        <w:t xml:space="preserve"> when executed</w:t>
      </w:r>
      <w:r w:rsidR="007318C0">
        <w:rPr>
          <w:rFonts w:ascii="Calibri" w:hAnsi="Calibri" w:cs="Calibri"/>
        </w:rPr>
        <w:t>,</w:t>
      </w:r>
      <w:r w:rsidRPr="00C96CF3">
        <w:rPr>
          <w:rFonts w:ascii="Calibri" w:hAnsi="Calibri" w:cs="Calibri"/>
        </w:rPr>
        <w:t xml:space="preserve"> shall constitute a duplicate original, but all the counterparts shall together constitute the one agreement.</w:t>
      </w:r>
    </w:p>
    <w:p w14:paraId="7A19D9D5" w14:textId="77777777" w:rsidR="00C96CF3" w:rsidRPr="00C96CF3" w:rsidRDefault="00C96CF3" w:rsidP="00C96CF3">
      <w:pPr>
        <w:pStyle w:val="TitleClause"/>
        <w:rPr>
          <w:rFonts w:ascii="Calibri" w:hAnsi="Calibri" w:cs="Calibri"/>
        </w:rPr>
      </w:pPr>
      <w:r w:rsidRPr="00C96CF3">
        <w:rPr>
          <w:rFonts w:ascii="Calibri" w:hAnsi="Calibri" w:cs="Calibri"/>
        </w:rPr>
        <w:fldChar w:fldCharType="begin"/>
      </w:r>
      <w:r w:rsidRPr="00C96CF3">
        <w:rPr>
          <w:rFonts w:ascii="Calibri" w:hAnsi="Calibri" w:cs="Calibri"/>
        </w:rPr>
        <w:instrText>TC "22. Rights and remedies" \l 1</w:instrText>
      </w:r>
      <w:r w:rsidRPr="00C96CF3">
        <w:rPr>
          <w:rFonts w:ascii="Calibri" w:hAnsi="Calibri" w:cs="Calibri"/>
        </w:rPr>
        <w:fldChar w:fldCharType="end"/>
      </w:r>
      <w:bookmarkStart w:id="90" w:name="a578024"/>
      <w:bookmarkStart w:id="91" w:name="_Toc104364219"/>
      <w:r w:rsidRPr="00C96CF3">
        <w:rPr>
          <w:rFonts w:ascii="Calibri" w:hAnsi="Calibri" w:cs="Calibri"/>
        </w:rPr>
        <w:t>Rights and remedies</w:t>
      </w:r>
      <w:bookmarkEnd w:id="90"/>
      <w:bookmarkEnd w:id="91"/>
    </w:p>
    <w:p w14:paraId="4CC6AE86" w14:textId="46F189D2" w:rsidR="00C96CF3" w:rsidRPr="00C96CF3" w:rsidRDefault="00C96CF3" w:rsidP="00C96CF3">
      <w:pPr>
        <w:pStyle w:val="ParaClause"/>
        <w:rPr>
          <w:rFonts w:ascii="Calibri" w:hAnsi="Calibri" w:cs="Calibri"/>
        </w:rPr>
      </w:pPr>
      <w:r w:rsidRPr="00C96CF3">
        <w:rPr>
          <w:rFonts w:ascii="Calibri" w:hAnsi="Calibri" w:cs="Calibri"/>
        </w:rPr>
        <w:t xml:space="preserve">Except as expressly provided in this </w:t>
      </w:r>
      <w:r w:rsidR="007318C0">
        <w:rPr>
          <w:rFonts w:ascii="Calibri" w:hAnsi="Calibri" w:cs="Calibri"/>
        </w:rPr>
        <w:t>A</w:t>
      </w:r>
      <w:r w:rsidRPr="00C96CF3">
        <w:rPr>
          <w:rFonts w:ascii="Calibri" w:hAnsi="Calibri" w:cs="Calibri"/>
        </w:rPr>
        <w:t xml:space="preserve">greement, the rights and remedies provided under this </w:t>
      </w:r>
      <w:r w:rsidR="007318C0">
        <w:rPr>
          <w:rFonts w:ascii="Calibri" w:hAnsi="Calibri" w:cs="Calibri"/>
        </w:rPr>
        <w:t>A</w:t>
      </w:r>
      <w:r w:rsidRPr="00C96CF3">
        <w:rPr>
          <w:rFonts w:ascii="Calibri" w:hAnsi="Calibri" w:cs="Calibri"/>
        </w:rPr>
        <w:t>greement are in addition to, and not exclusive of, any rights or remedies provided by law.</w:t>
      </w:r>
    </w:p>
    <w:p w14:paraId="7D22251D" w14:textId="77777777" w:rsidR="00C96CF3" w:rsidRPr="00C96CF3" w:rsidRDefault="00C96CF3" w:rsidP="00C96CF3">
      <w:pPr>
        <w:pStyle w:val="TitleClause"/>
        <w:rPr>
          <w:rFonts w:ascii="Calibri" w:hAnsi="Calibri" w:cs="Calibri"/>
        </w:rPr>
      </w:pPr>
      <w:r w:rsidRPr="00C96CF3">
        <w:rPr>
          <w:rFonts w:ascii="Calibri" w:hAnsi="Calibri" w:cs="Calibri"/>
        </w:rPr>
        <w:lastRenderedPageBreak/>
        <w:fldChar w:fldCharType="begin"/>
      </w:r>
      <w:r w:rsidRPr="00C96CF3">
        <w:rPr>
          <w:rFonts w:ascii="Calibri" w:hAnsi="Calibri" w:cs="Calibri"/>
        </w:rPr>
        <w:instrText>TC "23. Governing law and jurisdiction" \l 1</w:instrText>
      </w:r>
      <w:r w:rsidRPr="00C96CF3">
        <w:rPr>
          <w:rFonts w:ascii="Calibri" w:hAnsi="Calibri" w:cs="Calibri"/>
        </w:rPr>
        <w:fldChar w:fldCharType="end"/>
      </w:r>
      <w:bookmarkStart w:id="92" w:name="a529378"/>
      <w:bookmarkStart w:id="93" w:name="_Toc104364220"/>
      <w:r w:rsidRPr="00C96CF3">
        <w:rPr>
          <w:rFonts w:ascii="Calibri" w:hAnsi="Calibri" w:cs="Calibri"/>
        </w:rPr>
        <w:t>Governing law and jurisdiction</w:t>
      </w:r>
      <w:bookmarkEnd w:id="92"/>
      <w:bookmarkEnd w:id="93"/>
    </w:p>
    <w:p w14:paraId="21F6D2F5" w14:textId="3B412A03" w:rsidR="00C96CF3" w:rsidRPr="00C96CF3" w:rsidRDefault="00C96CF3" w:rsidP="00C96CF3">
      <w:pPr>
        <w:pStyle w:val="Untitledsubclause1"/>
        <w:rPr>
          <w:rFonts w:ascii="Calibri" w:hAnsi="Calibri" w:cs="Calibri"/>
        </w:rPr>
      </w:pPr>
      <w:bookmarkStart w:id="94" w:name="a223665"/>
      <w:r w:rsidRPr="00C96CF3">
        <w:rPr>
          <w:rFonts w:ascii="Calibri" w:hAnsi="Calibri" w:cs="Calibri"/>
        </w:rPr>
        <w:t xml:space="preserve">This </w:t>
      </w:r>
      <w:r w:rsidR="001C740B">
        <w:rPr>
          <w:rFonts w:ascii="Calibri" w:hAnsi="Calibri" w:cs="Calibri"/>
        </w:rPr>
        <w:t>A</w:t>
      </w:r>
      <w:r w:rsidRPr="00C96CF3">
        <w:rPr>
          <w:rFonts w:ascii="Calibri" w:hAnsi="Calibri" w:cs="Calibri"/>
        </w:rPr>
        <w:t xml:space="preserve">greement and any dispute or claim (including non-contractual disputes or claims) arising out of or in connection with it or its subject matter or formation shall be governed by and construed in accordance with the </w:t>
      </w:r>
      <w:r w:rsidR="00CB69ED" w:rsidRPr="00CB69ED">
        <w:rPr>
          <w:rFonts w:ascii="Calibri" w:hAnsi="Calibri" w:cs="Calibri"/>
        </w:rPr>
        <w:t xml:space="preserve">laws of </w:t>
      </w:r>
      <w:r w:rsidR="00CB69ED">
        <w:rPr>
          <w:rFonts w:ascii="Calibri" w:hAnsi="Calibri" w:cs="Calibri"/>
        </w:rPr>
        <w:t xml:space="preserve">the Federal </w:t>
      </w:r>
      <w:r w:rsidR="00CB69ED" w:rsidRPr="00CB69ED">
        <w:rPr>
          <w:rFonts w:ascii="Calibri" w:hAnsi="Calibri" w:cs="Calibri"/>
        </w:rPr>
        <w:t>Democratic Republic of Ethiopia</w:t>
      </w:r>
      <w:r w:rsidRPr="00C96CF3">
        <w:rPr>
          <w:rFonts w:ascii="Calibri" w:hAnsi="Calibri" w:cs="Calibri"/>
        </w:rPr>
        <w:t>.</w:t>
      </w:r>
      <w:bookmarkEnd w:id="94"/>
    </w:p>
    <w:p w14:paraId="1507B994" w14:textId="09587ABD" w:rsidR="00C96CF3" w:rsidRPr="00C96CF3" w:rsidRDefault="00C96CF3" w:rsidP="00C96CF3">
      <w:pPr>
        <w:pStyle w:val="Untitledsubclause1"/>
        <w:rPr>
          <w:rFonts w:ascii="Calibri" w:hAnsi="Calibri" w:cs="Calibri"/>
        </w:rPr>
      </w:pPr>
      <w:bookmarkStart w:id="95" w:name="a875225"/>
      <w:r w:rsidRPr="00C96CF3">
        <w:rPr>
          <w:rFonts w:ascii="Calibri" w:hAnsi="Calibri" w:cs="Calibri"/>
        </w:rPr>
        <w:t xml:space="preserve">Each </w:t>
      </w:r>
      <w:r w:rsidR="001C740B">
        <w:rPr>
          <w:rFonts w:ascii="Calibri" w:hAnsi="Calibri" w:cs="Calibri"/>
        </w:rPr>
        <w:t>P</w:t>
      </w:r>
      <w:r w:rsidRPr="00C96CF3">
        <w:rPr>
          <w:rFonts w:ascii="Calibri" w:hAnsi="Calibri" w:cs="Calibri"/>
        </w:rPr>
        <w:t xml:space="preserve">arty irrevocably agrees that the courts of </w:t>
      </w:r>
      <w:r w:rsidR="003B5189">
        <w:rPr>
          <w:rFonts w:ascii="Calibri" w:hAnsi="Calibri" w:cs="Calibri"/>
        </w:rPr>
        <w:t xml:space="preserve">the Federal </w:t>
      </w:r>
      <w:r w:rsidR="003B5189" w:rsidRPr="00CB69ED">
        <w:rPr>
          <w:rFonts w:ascii="Calibri" w:hAnsi="Calibri" w:cs="Calibri"/>
        </w:rPr>
        <w:t>Democratic Republic of Ethiopia</w:t>
      </w:r>
      <w:r w:rsidR="003B5189" w:rsidRPr="003B5189">
        <w:rPr>
          <w:rFonts w:ascii="Calibri" w:hAnsi="Calibri" w:cs="Calibri"/>
        </w:rPr>
        <w:t xml:space="preserve"> </w:t>
      </w:r>
      <w:r w:rsidRPr="00C96CF3">
        <w:rPr>
          <w:rFonts w:ascii="Calibri" w:hAnsi="Calibri" w:cs="Calibri"/>
        </w:rPr>
        <w:t>shall have</w:t>
      </w:r>
      <w:r w:rsidR="003B5189" w:rsidRPr="00C96CF3">
        <w:rPr>
          <w:rFonts w:ascii="Calibri" w:hAnsi="Calibri" w:cs="Calibri"/>
        </w:rPr>
        <w:t xml:space="preserve"> </w:t>
      </w:r>
      <w:r w:rsidRPr="00C96CF3">
        <w:rPr>
          <w:rFonts w:ascii="Calibri" w:hAnsi="Calibri" w:cs="Calibri"/>
        </w:rPr>
        <w:t xml:space="preserve">jurisdiction to settle any dispute or claim (including non-contractual disputes or claims) arising out of or in connection with this </w:t>
      </w:r>
      <w:r w:rsidR="001C740B">
        <w:rPr>
          <w:rFonts w:ascii="Calibri" w:hAnsi="Calibri" w:cs="Calibri"/>
        </w:rPr>
        <w:t>A</w:t>
      </w:r>
      <w:r w:rsidRPr="00C96CF3">
        <w:rPr>
          <w:rFonts w:ascii="Calibri" w:hAnsi="Calibri" w:cs="Calibri"/>
        </w:rPr>
        <w:t>greement or its subject matter or formation.</w:t>
      </w:r>
      <w:bookmarkEnd w:id="95"/>
    </w:p>
    <w:p w14:paraId="64671B8F" w14:textId="1B90071F" w:rsidR="00C96CF3" w:rsidRPr="00C96CF3" w:rsidRDefault="003B5189" w:rsidP="00C96CF3">
      <w:pPr>
        <w:pStyle w:val="Testimonium"/>
        <w:rPr>
          <w:rFonts w:ascii="Calibri" w:hAnsi="Calibri" w:cs="Calibri"/>
        </w:rPr>
      </w:pPr>
      <w:r w:rsidRPr="003B5189">
        <w:rPr>
          <w:rFonts w:ascii="Calibri" w:hAnsi="Calibri" w:cs="Calibri"/>
          <w:b/>
          <w:bCs/>
        </w:rPr>
        <w:t>IN WITNESS WHEREOF</w:t>
      </w:r>
      <w:r w:rsidRPr="003B5189">
        <w:rPr>
          <w:rFonts w:ascii="Calibri" w:hAnsi="Calibri" w:cs="Calibri"/>
        </w:rPr>
        <w:t xml:space="preserve">, each of the Parties has caused this </w:t>
      </w:r>
      <w:r w:rsidR="001C740B">
        <w:rPr>
          <w:rFonts w:ascii="Calibri" w:hAnsi="Calibri" w:cs="Calibri"/>
        </w:rPr>
        <w:t>A</w:t>
      </w:r>
      <w:r w:rsidRPr="003B5189">
        <w:rPr>
          <w:rFonts w:ascii="Calibri" w:hAnsi="Calibri" w:cs="Calibri"/>
        </w:rPr>
        <w:t>greement to be executed by its duly authorized officer as of the date first written above</w:t>
      </w:r>
      <w:r w:rsidR="00C96CF3" w:rsidRPr="00C96CF3">
        <w:rPr>
          <w:rFonts w:ascii="Calibri" w:hAnsi="Calibri" w:cs="Calibri"/>
        </w:rPr>
        <w:t>.</w:t>
      </w:r>
    </w:p>
    <w:p w14:paraId="62993103" w14:textId="1D7FF3D4" w:rsidR="00C96CF3" w:rsidRDefault="00C96CF3" w:rsidP="00B0766B">
      <w:pPr>
        <w:jc w:val="both"/>
        <w:rPr>
          <w:rFonts w:ascii="Calibri" w:hAnsi="Calibri" w:cs="Calibri"/>
        </w:rPr>
      </w:pPr>
      <w:r w:rsidRPr="00C96CF3">
        <w:rPr>
          <w:rFonts w:ascii="Calibri" w:hAnsi="Calibri" w:cs="Calibri"/>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555"/>
      </w:tblGrid>
      <w:tr w:rsidR="00B0766B" w:rsidRPr="00B0766B" w14:paraId="0886F7AB" w14:textId="77777777" w:rsidTr="00535DB6">
        <w:tc>
          <w:tcPr>
            <w:tcW w:w="4555" w:type="dxa"/>
          </w:tcPr>
          <w:p w14:paraId="7D926ED4" w14:textId="77777777" w:rsidR="00B0766B" w:rsidRPr="00B0766B" w:rsidRDefault="00B0766B" w:rsidP="00535DB6">
            <w:pPr>
              <w:pStyle w:val="BodyText"/>
              <w:spacing w:before="162" w:line="252" w:lineRule="auto"/>
              <w:ind w:right="30"/>
              <w:jc w:val="center"/>
              <w:rPr>
                <w:b/>
                <w:bCs/>
                <w:w w:val="105"/>
                <w:sz w:val="22"/>
                <w:szCs w:val="22"/>
              </w:rPr>
            </w:pPr>
            <w:r w:rsidRPr="00B0766B">
              <w:rPr>
                <w:b/>
                <w:bCs/>
                <w:w w:val="105"/>
                <w:sz w:val="22"/>
                <w:szCs w:val="22"/>
              </w:rPr>
              <w:lastRenderedPageBreak/>
              <w:t>For and on Behalf of Ethiopian Investment Holdings</w:t>
            </w:r>
          </w:p>
          <w:p w14:paraId="75B2ABC8" w14:textId="77777777" w:rsidR="00B0766B" w:rsidRPr="00454818" w:rsidRDefault="00B0766B" w:rsidP="00535DB6">
            <w:pPr>
              <w:pStyle w:val="BodyText"/>
              <w:spacing w:before="162" w:line="252" w:lineRule="auto"/>
              <w:ind w:right="30"/>
              <w:jc w:val="both"/>
              <w:rPr>
                <w:b/>
                <w:bCs/>
                <w:w w:val="105"/>
                <w:sz w:val="22"/>
                <w:szCs w:val="22"/>
              </w:rPr>
            </w:pPr>
          </w:p>
          <w:p w14:paraId="6274FFBB" w14:textId="77777777" w:rsidR="00B0766B" w:rsidRPr="00454818" w:rsidRDefault="00B0766B" w:rsidP="00535DB6">
            <w:pPr>
              <w:pStyle w:val="BodyText"/>
              <w:spacing w:before="162" w:line="252" w:lineRule="auto"/>
              <w:ind w:right="30"/>
              <w:jc w:val="both"/>
              <w:rPr>
                <w:b/>
                <w:bCs/>
                <w:w w:val="105"/>
                <w:sz w:val="22"/>
                <w:szCs w:val="22"/>
              </w:rPr>
            </w:pPr>
          </w:p>
          <w:p w14:paraId="3D838E50" w14:textId="77777777" w:rsidR="00B0766B" w:rsidRPr="00454818" w:rsidRDefault="00B0766B" w:rsidP="00535DB6">
            <w:pPr>
              <w:pStyle w:val="BodyText"/>
              <w:spacing w:before="162" w:line="252" w:lineRule="auto"/>
              <w:ind w:right="30"/>
              <w:jc w:val="both"/>
              <w:rPr>
                <w:sz w:val="22"/>
                <w:szCs w:val="22"/>
              </w:rPr>
            </w:pPr>
            <w:r w:rsidRPr="00454818">
              <w:rPr>
                <w:b/>
                <w:bCs/>
                <w:w w:val="105"/>
                <w:sz w:val="22"/>
                <w:szCs w:val="22"/>
              </w:rPr>
              <w:t>____________________________________</w:t>
            </w:r>
          </w:p>
        </w:tc>
        <w:tc>
          <w:tcPr>
            <w:tcW w:w="4555" w:type="dxa"/>
          </w:tcPr>
          <w:p w14:paraId="7AF763AF" w14:textId="77777777" w:rsidR="00B0766B" w:rsidRPr="00454818" w:rsidRDefault="00B0766B" w:rsidP="00535DB6">
            <w:pPr>
              <w:pStyle w:val="BodyText"/>
              <w:spacing w:before="162" w:line="252" w:lineRule="auto"/>
              <w:ind w:right="30"/>
              <w:jc w:val="center"/>
              <w:rPr>
                <w:b/>
                <w:bCs/>
                <w:w w:val="105"/>
                <w:sz w:val="22"/>
                <w:szCs w:val="22"/>
              </w:rPr>
            </w:pPr>
            <w:r w:rsidRPr="00454818">
              <w:rPr>
                <w:b/>
                <w:bCs/>
                <w:w w:val="105"/>
                <w:sz w:val="22"/>
                <w:szCs w:val="22"/>
              </w:rPr>
              <w:t>For and on Behalf of ……………………………..</w:t>
            </w:r>
          </w:p>
          <w:p w14:paraId="7FB81B7E" w14:textId="77777777" w:rsidR="00B0766B" w:rsidRPr="00454818" w:rsidRDefault="00B0766B" w:rsidP="00535DB6">
            <w:pPr>
              <w:pStyle w:val="BodyText"/>
              <w:spacing w:before="162" w:line="252" w:lineRule="auto"/>
              <w:ind w:right="30"/>
              <w:rPr>
                <w:b/>
                <w:bCs/>
                <w:w w:val="105"/>
                <w:sz w:val="22"/>
                <w:szCs w:val="22"/>
              </w:rPr>
            </w:pPr>
          </w:p>
          <w:p w14:paraId="5503B8C4" w14:textId="77777777" w:rsidR="00B0766B" w:rsidRPr="00454818" w:rsidRDefault="00B0766B" w:rsidP="00535DB6">
            <w:pPr>
              <w:pStyle w:val="BodyText"/>
              <w:spacing w:before="162" w:line="252" w:lineRule="auto"/>
              <w:ind w:right="30"/>
              <w:rPr>
                <w:b/>
                <w:bCs/>
                <w:w w:val="105"/>
                <w:sz w:val="22"/>
                <w:szCs w:val="22"/>
              </w:rPr>
            </w:pPr>
          </w:p>
          <w:p w14:paraId="0AD42B1F" w14:textId="77777777" w:rsidR="00B0766B" w:rsidRPr="00454818" w:rsidRDefault="00B0766B" w:rsidP="00535DB6">
            <w:pPr>
              <w:pStyle w:val="BodyText"/>
              <w:spacing w:before="162" w:line="252" w:lineRule="auto"/>
              <w:ind w:right="30"/>
              <w:rPr>
                <w:b/>
                <w:bCs/>
                <w:w w:val="105"/>
                <w:sz w:val="22"/>
                <w:szCs w:val="22"/>
              </w:rPr>
            </w:pPr>
            <w:r w:rsidRPr="00454818">
              <w:rPr>
                <w:b/>
                <w:bCs/>
                <w:w w:val="105"/>
                <w:sz w:val="22"/>
                <w:szCs w:val="22"/>
              </w:rPr>
              <w:t>_____________________________________</w:t>
            </w:r>
          </w:p>
        </w:tc>
      </w:tr>
    </w:tbl>
    <w:p w14:paraId="7522FA39" w14:textId="77777777" w:rsidR="00C96CF3" w:rsidRPr="00C96CF3" w:rsidRDefault="00C96CF3">
      <w:pPr>
        <w:rPr>
          <w:rFonts w:ascii="Calibri" w:hAnsi="Calibri" w:cs="Calibri"/>
        </w:rPr>
      </w:pPr>
    </w:p>
    <w:sectPr w:rsidR="00C96CF3" w:rsidRPr="00C96CF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6E3726" w14:textId="77777777" w:rsidR="00950149" w:rsidRDefault="00950149">
      <w:r>
        <w:separator/>
      </w:r>
    </w:p>
  </w:endnote>
  <w:endnote w:type="continuationSeparator" w:id="0">
    <w:p w14:paraId="3271F317" w14:textId="77777777" w:rsidR="00950149" w:rsidRDefault="00950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B8ECC" w14:textId="77777777" w:rsidR="00B101A5" w:rsidRDefault="00B101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95682" w14:textId="77777777" w:rsidR="00B101A5" w:rsidRDefault="00B101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BCF82" w14:textId="77777777" w:rsidR="00B101A5" w:rsidRDefault="00B101A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3D784" w14:textId="77777777" w:rsidR="00C96CF3" w:rsidRDefault="00C96CF3">
    <w:pPr>
      <w:jc w:val="center"/>
    </w:pPr>
    <w:r>
      <w:fldChar w:fldCharType="begin"/>
    </w:r>
    <w:r>
      <w:instrText>PAGE</w:instrText>
    </w:r>
    <w:r>
      <w:fldChar w:fldCharType="separate"/>
    </w:r>
    <w:r w:rsidR="00F75C87">
      <w:rPr>
        <w:noProof/>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6FEC69" w14:textId="77777777" w:rsidR="00950149" w:rsidRDefault="00950149">
      <w:r>
        <w:separator/>
      </w:r>
    </w:p>
  </w:footnote>
  <w:footnote w:type="continuationSeparator" w:id="0">
    <w:p w14:paraId="3560CDB0" w14:textId="77777777" w:rsidR="00950149" w:rsidRDefault="009501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F3DAD" w14:textId="77777777" w:rsidR="00B101A5" w:rsidRDefault="00B101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9174A" w14:textId="77777777" w:rsidR="00B101A5" w:rsidRDefault="00B101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0FCD4" w14:textId="77777777" w:rsidR="00B101A5" w:rsidRDefault="00B101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49A4F02"/>
    <w:lvl w:ilvl="0">
      <w:start w:val="1"/>
      <w:numFmt w:val="decimal"/>
      <w:lvlText w:val="%1."/>
      <w:lvlJc w:val="left"/>
      <w:pPr>
        <w:tabs>
          <w:tab w:val="num" w:pos="1492"/>
        </w:tabs>
        <w:ind w:left="1492" w:hanging="360"/>
      </w:pPr>
      <w:rPr>
        <w:color w:val="000000"/>
      </w:rPr>
    </w:lvl>
  </w:abstractNum>
  <w:abstractNum w:abstractNumId="1">
    <w:nsid w:val="FFFFFF7D"/>
    <w:multiLevelType w:val="singleLevel"/>
    <w:tmpl w:val="C6E601EA"/>
    <w:lvl w:ilvl="0">
      <w:start w:val="1"/>
      <w:numFmt w:val="decimal"/>
      <w:lvlText w:val="%1."/>
      <w:lvlJc w:val="left"/>
      <w:pPr>
        <w:tabs>
          <w:tab w:val="num" w:pos="1209"/>
        </w:tabs>
        <w:ind w:left="1209" w:hanging="360"/>
      </w:pPr>
      <w:rPr>
        <w:color w:val="000000"/>
      </w:rPr>
    </w:lvl>
  </w:abstractNum>
  <w:abstractNum w:abstractNumId="2">
    <w:nsid w:val="FFFFFF7E"/>
    <w:multiLevelType w:val="singleLevel"/>
    <w:tmpl w:val="34DC4BC2"/>
    <w:lvl w:ilvl="0">
      <w:start w:val="1"/>
      <w:numFmt w:val="decimal"/>
      <w:lvlText w:val="%1."/>
      <w:lvlJc w:val="left"/>
      <w:pPr>
        <w:tabs>
          <w:tab w:val="num" w:pos="926"/>
        </w:tabs>
        <w:ind w:left="926" w:hanging="360"/>
      </w:pPr>
      <w:rPr>
        <w:color w:val="000000"/>
      </w:rPr>
    </w:lvl>
  </w:abstractNum>
  <w:abstractNum w:abstractNumId="3">
    <w:nsid w:val="FFFFFF7F"/>
    <w:multiLevelType w:val="singleLevel"/>
    <w:tmpl w:val="43686E84"/>
    <w:lvl w:ilvl="0">
      <w:start w:val="1"/>
      <w:numFmt w:val="decimal"/>
      <w:lvlText w:val="%1."/>
      <w:lvlJc w:val="left"/>
      <w:pPr>
        <w:tabs>
          <w:tab w:val="num" w:pos="643"/>
        </w:tabs>
        <w:ind w:left="643" w:hanging="360"/>
      </w:pPr>
      <w:rPr>
        <w:color w:val="000000"/>
      </w:rPr>
    </w:lvl>
  </w:abstractNum>
  <w:abstractNum w:abstractNumId="4">
    <w:nsid w:val="FFFFFF80"/>
    <w:multiLevelType w:val="singleLevel"/>
    <w:tmpl w:val="0D92DB3C"/>
    <w:lvl w:ilvl="0">
      <w:start w:val="1"/>
      <w:numFmt w:val="bullet"/>
      <w:lvlText w:val=""/>
      <w:lvlJc w:val="left"/>
      <w:pPr>
        <w:tabs>
          <w:tab w:val="num" w:pos="1492"/>
        </w:tabs>
        <w:ind w:left="1492" w:hanging="360"/>
      </w:pPr>
      <w:rPr>
        <w:rFonts w:ascii="Symbol" w:hAnsi="Symbol" w:hint="default"/>
        <w:color w:val="000000"/>
      </w:rPr>
    </w:lvl>
  </w:abstractNum>
  <w:abstractNum w:abstractNumId="5">
    <w:nsid w:val="FFFFFF81"/>
    <w:multiLevelType w:val="singleLevel"/>
    <w:tmpl w:val="85F44696"/>
    <w:lvl w:ilvl="0">
      <w:start w:val="1"/>
      <w:numFmt w:val="bullet"/>
      <w:lvlText w:val=""/>
      <w:lvlJc w:val="left"/>
      <w:pPr>
        <w:tabs>
          <w:tab w:val="num" w:pos="1209"/>
        </w:tabs>
        <w:ind w:left="1209" w:hanging="360"/>
      </w:pPr>
      <w:rPr>
        <w:rFonts w:ascii="Symbol" w:hAnsi="Symbol" w:hint="default"/>
        <w:color w:val="000000"/>
      </w:rPr>
    </w:lvl>
  </w:abstractNum>
  <w:abstractNum w:abstractNumId="6">
    <w:nsid w:val="FFFFFF82"/>
    <w:multiLevelType w:val="singleLevel"/>
    <w:tmpl w:val="F080F8D4"/>
    <w:lvl w:ilvl="0">
      <w:start w:val="1"/>
      <w:numFmt w:val="bullet"/>
      <w:lvlText w:val=""/>
      <w:lvlJc w:val="left"/>
      <w:pPr>
        <w:tabs>
          <w:tab w:val="num" w:pos="926"/>
        </w:tabs>
        <w:ind w:left="926" w:hanging="360"/>
      </w:pPr>
      <w:rPr>
        <w:rFonts w:ascii="Symbol" w:hAnsi="Symbol" w:hint="default"/>
        <w:color w:val="000000"/>
      </w:rPr>
    </w:lvl>
  </w:abstractNum>
  <w:abstractNum w:abstractNumId="7">
    <w:nsid w:val="FFFFFF83"/>
    <w:multiLevelType w:val="singleLevel"/>
    <w:tmpl w:val="12942782"/>
    <w:lvl w:ilvl="0">
      <w:start w:val="1"/>
      <w:numFmt w:val="bullet"/>
      <w:lvlText w:val=""/>
      <w:lvlJc w:val="left"/>
      <w:pPr>
        <w:tabs>
          <w:tab w:val="num" w:pos="643"/>
        </w:tabs>
        <w:ind w:left="643" w:hanging="360"/>
      </w:pPr>
      <w:rPr>
        <w:rFonts w:ascii="Symbol" w:hAnsi="Symbol" w:hint="default"/>
        <w:color w:val="000000"/>
      </w:rPr>
    </w:lvl>
  </w:abstractNum>
  <w:abstractNum w:abstractNumId="8">
    <w:nsid w:val="FFFFFF88"/>
    <w:multiLevelType w:val="singleLevel"/>
    <w:tmpl w:val="BAF24A50"/>
    <w:lvl w:ilvl="0">
      <w:start w:val="1"/>
      <w:numFmt w:val="decimal"/>
      <w:lvlText w:val="%1."/>
      <w:lvlJc w:val="left"/>
      <w:pPr>
        <w:tabs>
          <w:tab w:val="num" w:pos="360"/>
        </w:tabs>
        <w:ind w:left="360" w:hanging="360"/>
      </w:pPr>
      <w:rPr>
        <w:color w:val="000000"/>
      </w:rPr>
    </w:lvl>
  </w:abstractNum>
  <w:abstractNum w:abstractNumId="9">
    <w:nsid w:val="FFFFFF89"/>
    <w:multiLevelType w:val="singleLevel"/>
    <w:tmpl w:val="0D0CEAF4"/>
    <w:lvl w:ilvl="0">
      <w:start w:val="1"/>
      <w:numFmt w:val="bullet"/>
      <w:lvlText w:val=""/>
      <w:lvlJc w:val="left"/>
      <w:pPr>
        <w:tabs>
          <w:tab w:val="num" w:pos="360"/>
        </w:tabs>
        <w:ind w:left="360" w:hanging="360"/>
      </w:pPr>
      <w:rPr>
        <w:rFonts w:ascii="Symbol" w:hAnsi="Symbol" w:hint="default"/>
        <w:color w:val="000000"/>
      </w:rPr>
    </w:lvl>
  </w:abstractNum>
  <w:abstractNum w:abstractNumId="1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07253412"/>
    <w:multiLevelType w:val="hybridMultilevel"/>
    <w:tmpl w:val="960CC850"/>
    <w:lvl w:ilvl="0" w:tplc="F8D8411E">
      <w:start w:val="1"/>
      <w:numFmt w:val="bullet"/>
      <w:pStyle w:val="DefinedTermBullet"/>
      <w:lvlText w:val=""/>
      <w:lvlJc w:val="left"/>
      <w:pPr>
        <w:ind w:left="1440" w:hanging="360"/>
      </w:pPr>
      <w:rPr>
        <w:rFonts w:ascii="Symbol" w:hAnsi="Symbol" w:hint="default"/>
        <w:color w:val="000000"/>
      </w:rPr>
    </w:lvl>
    <w:lvl w:ilvl="1" w:tplc="9DE4A9AC" w:tentative="1">
      <w:start w:val="1"/>
      <w:numFmt w:val="bullet"/>
      <w:lvlText w:val="o"/>
      <w:lvlJc w:val="left"/>
      <w:pPr>
        <w:ind w:left="2160" w:hanging="360"/>
      </w:pPr>
      <w:rPr>
        <w:rFonts w:ascii="Courier New" w:hAnsi="Courier New" w:cs="Courier New" w:hint="default"/>
      </w:rPr>
    </w:lvl>
    <w:lvl w:ilvl="2" w:tplc="C9F2CB4C" w:tentative="1">
      <w:start w:val="1"/>
      <w:numFmt w:val="bullet"/>
      <w:lvlText w:val=""/>
      <w:lvlJc w:val="left"/>
      <w:pPr>
        <w:ind w:left="2880" w:hanging="360"/>
      </w:pPr>
      <w:rPr>
        <w:rFonts w:ascii="Wingdings" w:hAnsi="Wingdings" w:hint="default"/>
      </w:rPr>
    </w:lvl>
    <w:lvl w:ilvl="3" w:tplc="BC8AACCE" w:tentative="1">
      <w:start w:val="1"/>
      <w:numFmt w:val="bullet"/>
      <w:lvlText w:val=""/>
      <w:lvlJc w:val="left"/>
      <w:pPr>
        <w:ind w:left="3600" w:hanging="360"/>
      </w:pPr>
      <w:rPr>
        <w:rFonts w:ascii="Symbol" w:hAnsi="Symbol" w:hint="default"/>
      </w:rPr>
    </w:lvl>
    <w:lvl w:ilvl="4" w:tplc="E0E67C68" w:tentative="1">
      <w:start w:val="1"/>
      <w:numFmt w:val="bullet"/>
      <w:lvlText w:val="o"/>
      <w:lvlJc w:val="left"/>
      <w:pPr>
        <w:ind w:left="4320" w:hanging="360"/>
      </w:pPr>
      <w:rPr>
        <w:rFonts w:ascii="Courier New" w:hAnsi="Courier New" w:cs="Courier New" w:hint="default"/>
      </w:rPr>
    </w:lvl>
    <w:lvl w:ilvl="5" w:tplc="3C54E6C2" w:tentative="1">
      <w:start w:val="1"/>
      <w:numFmt w:val="bullet"/>
      <w:lvlText w:val=""/>
      <w:lvlJc w:val="left"/>
      <w:pPr>
        <w:ind w:left="5040" w:hanging="360"/>
      </w:pPr>
      <w:rPr>
        <w:rFonts w:ascii="Wingdings" w:hAnsi="Wingdings" w:hint="default"/>
      </w:rPr>
    </w:lvl>
    <w:lvl w:ilvl="6" w:tplc="352EB836" w:tentative="1">
      <w:start w:val="1"/>
      <w:numFmt w:val="bullet"/>
      <w:lvlText w:val=""/>
      <w:lvlJc w:val="left"/>
      <w:pPr>
        <w:ind w:left="5760" w:hanging="360"/>
      </w:pPr>
      <w:rPr>
        <w:rFonts w:ascii="Symbol" w:hAnsi="Symbol" w:hint="default"/>
      </w:rPr>
    </w:lvl>
    <w:lvl w:ilvl="7" w:tplc="A8B0F01E" w:tentative="1">
      <w:start w:val="1"/>
      <w:numFmt w:val="bullet"/>
      <w:lvlText w:val="o"/>
      <w:lvlJc w:val="left"/>
      <w:pPr>
        <w:ind w:left="6480" w:hanging="360"/>
      </w:pPr>
      <w:rPr>
        <w:rFonts w:ascii="Courier New" w:hAnsi="Courier New" w:cs="Courier New" w:hint="default"/>
      </w:rPr>
    </w:lvl>
    <w:lvl w:ilvl="8" w:tplc="5C5CC184" w:tentative="1">
      <w:start w:val="1"/>
      <w:numFmt w:val="bullet"/>
      <w:lvlText w:val=""/>
      <w:lvlJc w:val="left"/>
      <w:pPr>
        <w:ind w:left="7200" w:hanging="360"/>
      </w:pPr>
      <w:rPr>
        <w:rFonts w:ascii="Wingdings" w:hAnsi="Wingdings" w:hint="default"/>
      </w:rPr>
    </w:lvl>
  </w:abstractNum>
  <w:abstractNum w:abstractNumId="12">
    <w:nsid w:val="07D059AD"/>
    <w:multiLevelType w:val="hybridMultilevel"/>
    <w:tmpl w:val="340AB914"/>
    <w:lvl w:ilvl="0" w:tplc="4790BF90">
      <w:start w:val="1"/>
      <w:numFmt w:val="lowerLetter"/>
      <w:lvlText w:val="%1)"/>
      <w:lvlJc w:val="left"/>
      <w:pPr>
        <w:ind w:left="1714" w:hanging="360"/>
      </w:pPr>
      <w:rPr>
        <w:color w:val="000000"/>
      </w:rPr>
    </w:lvl>
    <w:lvl w:ilvl="1" w:tplc="A58C6834" w:tentative="1">
      <w:start w:val="1"/>
      <w:numFmt w:val="lowerLetter"/>
      <w:lvlText w:val="%2."/>
      <w:lvlJc w:val="left"/>
      <w:pPr>
        <w:ind w:left="2434" w:hanging="360"/>
      </w:pPr>
    </w:lvl>
    <w:lvl w:ilvl="2" w:tplc="04A8F1BA" w:tentative="1">
      <w:start w:val="1"/>
      <w:numFmt w:val="lowerRoman"/>
      <w:lvlText w:val="%3."/>
      <w:lvlJc w:val="right"/>
      <w:pPr>
        <w:ind w:left="3154" w:hanging="180"/>
      </w:pPr>
    </w:lvl>
    <w:lvl w:ilvl="3" w:tplc="261C65AE" w:tentative="1">
      <w:start w:val="1"/>
      <w:numFmt w:val="decimal"/>
      <w:lvlText w:val="%4."/>
      <w:lvlJc w:val="left"/>
      <w:pPr>
        <w:ind w:left="3874" w:hanging="360"/>
      </w:pPr>
    </w:lvl>
    <w:lvl w:ilvl="4" w:tplc="6316AC34" w:tentative="1">
      <w:start w:val="1"/>
      <w:numFmt w:val="lowerLetter"/>
      <w:lvlText w:val="%5."/>
      <w:lvlJc w:val="left"/>
      <w:pPr>
        <w:ind w:left="4594" w:hanging="360"/>
      </w:pPr>
    </w:lvl>
    <w:lvl w:ilvl="5" w:tplc="F134DD8E" w:tentative="1">
      <w:start w:val="1"/>
      <w:numFmt w:val="lowerRoman"/>
      <w:lvlText w:val="%6."/>
      <w:lvlJc w:val="right"/>
      <w:pPr>
        <w:ind w:left="5314" w:hanging="180"/>
      </w:pPr>
    </w:lvl>
    <w:lvl w:ilvl="6" w:tplc="4E4A04E8" w:tentative="1">
      <w:start w:val="1"/>
      <w:numFmt w:val="decimal"/>
      <w:lvlText w:val="%7."/>
      <w:lvlJc w:val="left"/>
      <w:pPr>
        <w:ind w:left="6034" w:hanging="360"/>
      </w:pPr>
    </w:lvl>
    <w:lvl w:ilvl="7" w:tplc="72F487CA" w:tentative="1">
      <w:start w:val="1"/>
      <w:numFmt w:val="lowerLetter"/>
      <w:lvlText w:val="%8."/>
      <w:lvlJc w:val="left"/>
      <w:pPr>
        <w:ind w:left="6754" w:hanging="360"/>
      </w:pPr>
    </w:lvl>
    <w:lvl w:ilvl="8" w:tplc="C592078E" w:tentative="1">
      <w:start w:val="1"/>
      <w:numFmt w:val="lowerRoman"/>
      <w:lvlText w:val="%9."/>
      <w:lvlJc w:val="right"/>
      <w:pPr>
        <w:ind w:left="7474" w:hanging="180"/>
      </w:pPr>
    </w:lvl>
  </w:abstractNum>
  <w:abstractNum w:abstractNumId="13">
    <w:nsid w:val="0DEB2104"/>
    <w:multiLevelType w:val="multilevel"/>
    <w:tmpl w:val="26B41F5A"/>
    <w:lvl w:ilvl="0">
      <w:start w:val="1"/>
      <w:numFmt w:val="decimal"/>
      <w:lvlText w:val="Schedule %1"/>
      <w:lvlJc w:val="left"/>
      <w:pPr>
        <w:ind w:left="360" w:hanging="360"/>
      </w:pPr>
      <w:rPr>
        <w:rFonts w:hint="default"/>
        <w:color w:val="000000"/>
        <w:lang w:val="en-GB"/>
      </w:rPr>
    </w:lvl>
    <w:lvl w:ilvl="1">
      <w:start w:val="1"/>
      <w:numFmt w:val="decimal"/>
      <w:lvlText w:val="Part %2"/>
      <w:lvlJc w:val="left"/>
      <w:pPr>
        <w:ind w:left="357" w:hanging="357"/>
      </w:pPr>
      <w:rPr>
        <w:rFonts w:hint="default"/>
      </w:rPr>
    </w:lvl>
    <w:lvl w:ilvl="2">
      <w:start w:val="1"/>
      <w:numFmt w:val="decimal"/>
      <w:lvlText w:val="%3."/>
      <w:lvlJc w:val="left"/>
      <w:pPr>
        <w:ind w:left="357" w:hanging="357"/>
      </w:pPr>
      <w:rPr>
        <w:rFonts w:hint="default"/>
      </w:rPr>
    </w:lvl>
    <w:lvl w:ilvl="3">
      <w:start w:val="1"/>
      <w:numFmt w:val="decimal"/>
      <w:lvlRestart w:val="2"/>
      <w:lvlText w:val="%3.%4"/>
      <w:lvlJc w:val="left"/>
      <w:pPr>
        <w:tabs>
          <w:tab w:val="num" w:pos="357"/>
        </w:tabs>
        <w:ind w:left="357" w:hanging="357"/>
      </w:pPr>
      <w:rPr>
        <w:rFonts w:hint="default"/>
      </w:rPr>
    </w:lvl>
    <w:lvl w:ilvl="4">
      <w:start w:val="1"/>
      <w:numFmt w:val="lowerLetter"/>
      <w:lvlText w:val="(%5)"/>
      <w:lvlJc w:val="left"/>
      <w:pPr>
        <w:ind w:left="1775" w:hanging="703"/>
      </w:pPr>
      <w:rPr>
        <w:rFonts w:hint="default"/>
      </w:rPr>
    </w:lvl>
    <w:lvl w:ilvl="5">
      <w:start w:val="1"/>
      <w:numFmt w:val="lowerRoman"/>
      <w:lvlText w:val="(%6)"/>
      <w:lvlJc w:val="left"/>
      <w:pPr>
        <w:ind w:left="2381" w:hanging="60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64E63F9"/>
    <w:multiLevelType w:val="hybridMultilevel"/>
    <w:tmpl w:val="F9EEB024"/>
    <w:lvl w:ilvl="0" w:tplc="B8E4AFB2">
      <w:start w:val="1"/>
      <w:numFmt w:val="decimal"/>
      <w:lvlText w:val="Schedule %1"/>
      <w:lvlJc w:val="left"/>
      <w:pPr>
        <w:ind w:left="720" w:hanging="360"/>
      </w:pPr>
      <w:rPr>
        <w:rFonts w:hint="default"/>
        <w:color w:val="000000"/>
      </w:rPr>
    </w:lvl>
    <w:lvl w:ilvl="1" w:tplc="D1AE76B4" w:tentative="1">
      <w:start w:val="1"/>
      <w:numFmt w:val="lowerLetter"/>
      <w:lvlText w:val="%2."/>
      <w:lvlJc w:val="left"/>
      <w:pPr>
        <w:ind w:left="1440" w:hanging="360"/>
      </w:pPr>
    </w:lvl>
    <w:lvl w:ilvl="2" w:tplc="4D1E0676" w:tentative="1">
      <w:start w:val="1"/>
      <w:numFmt w:val="lowerRoman"/>
      <w:lvlText w:val="%3."/>
      <w:lvlJc w:val="right"/>
      <w:pPr>
        <w:ind w:left="2160" w:hanging="180"/>
      </w:pPr>
    </w:lvl>
    <w:lvl w:ilvl="3" w:tplc="557AAFB8" w:tentative="1">
      <w:start w:val="1"/>
      <w:numFmt w:val="decimal"/>
      <w:lvlText w:val="%4."/>
      <w:lvlJc w:val="left"/>
      <w:pPr>
        <w:ind w:left="2880" w:hanging="360"/>
      </w:pPr>
    </w:lvl>
    <w:lvl w:ilvl="4" w:tplc="A1A01ECA" w:tentative="1">
      <w:start w:val="1"/>
      <w:numFmt w:val="lowerLetter"/>
      <w:lvlText w:val="%5."/>
      <w:lvlJc w:val="left"/>
      <w:pPr>
        <w:ind w:left="3600" w:hanging="360"/>
      </w:pPr>
    </w:lvl>
    <w:lvl w:ilvl="5" w:tplc="9D649746" w:tentative="1">
      <w:start w:val="1"/>
      <w:numFmt w:val="lowerRoman"/>
      <w:lvlText w:val="%6."/>
      <w:lvlJc w:val="right"/>
      <w:pPr>
        <w:ind w:left="4320" w:hanging="180"/>
      </w:pPr>
    </w:lvl>
    <w:lvl w:ilvl="6" w:tplc="EDA0B65E" w:tentative="1">
      <w:start w:val="1"/>
      <w:numFmt w:val="decimal"/>
      <w:lvlText w:val="%7."/>
      <w:lvlJc w:val="left"/>
      <w:pPr>
        <w:ind w:left="5040" w:hanging="360"/>
      </w:pPr>
    </w:lvl>
    <w:lvl w:ilvl="7" w:tplc="A14E9AAC" w:tentative="1">
      <w:start w:val="1"/>
      <w:numFmt w:val="lowerLetter"/>
      <w:lvlText w:val="%8."/>
      <w:lvlJc w:val="left"/>
      <w:pPr>
        <w:ind w:left="5760" w:hanging="360"/>
      </w:pPr>
    </w:lvl>
    <w:lvl w:ilvl="8" w:tplc="50E03698" w:tentative="1">
      <w:start w:val="1"/>
      <w:numFmt w:val="lowerRoman"/>
      <w:lvlText w:val="%9."/>
      <w:lvlJc w:val="right"/>
      <w:pPr>
        <w:ind w:left="6480" w:hanging="180"/>
      </w:pPr>
    </w:lvl>
  </w:abstractNum>
  <w:abstractNum w:abstractNumId="16">
    <w:nsid w:val="20E82F3A"/>
    <w:multiLevelType w:val="hybridMultilevel"/>
    <w:tmpl w:val="1DF80854"/>
    <w:lvl w:ilvl="0" w:tplc="DE4CB002">
      <w:start w:val="1"/>
      <w:numFmt w:val="decimal"/>
      <w:pStyle w:val="ScheduleHeading-Single"/>
      <w:lvlText w:val="Schedule"/>
      <w:lvlJc w:val="left"/>
      <w:pPr>
        <w:tabs>
          <w:tab w:val="num" w:pos="720"/>
        </w:tabs>
        <w:ind w:left="720" w:hanging="720"/>
      </w:pPr>
      <w:rPr>
        <w:color w:val="000000"/>
      </w:rPr>
    </w:lvl>
    <w:lvl w:ilvl="1" w:tplc="D53CDA7A" w:tentative="1">
      <w:start w:val="1"/>
      <w:numFmt w:val="lowerLetter"/>
      <w:lvlText w:val="%2."/>
      <w:lvlJc w:val="left"/>
      <w:pPr>
        <w:tabs>
          <w:tab w:val="num" w:pos="1440"/>
        </w:tabs>
        <w:ind w:left="1440" w:hanging="360"/>
      </w:pPr>
    </w:lvl>
    <w:lvl w:ilvl="2" w:tplc="09763EBA" w:tentative="1">
      <w:start w:val="1"/>
      <w:numFmt w:val="lowerRoman"/>
      <w:lvlText w:val="%3."/>
      <w:lvlJc w:val="right"/>
      <w:pPr>
        <w:tabs>
          <w:tab w:val="num" w:pos="2160"/>
        </w:tabs>
        <w:ind w:left="2160" w:hanging="180"/>
      </w:pPr>
    </w:lvl>
    <w:lvl w:ilvl="3" w:tplc="C04EE546" w:tentative="1">
      <w:start w:val="1"/>
      <w:numFmt w:val="decimal"/>
      <w:lvlText w:val="%4."/>
      <w:lvlJc w:val="left"/>
      <w:pPr>
        <w:tabs>
          <w:tab w:val="num" w:pos="2880"/>
        </w:tabs>
        <w:ind w:left="2880" w:hanging="360"/>
      </w:pPr>
    </w:lvl>
    <w:lvl w:ilvl="4" w:tplc="61BE54E6" w:tentative="1">
      <w:start w:val="1"/>
      <w:numFmt w:val="lowerLetter"/>
      <w:lvlText w:val="%5."/>
      <w:lvlJc w:val="left"/>
      <w:pPr>
        <w:tabs>
          <w:tab w:val="num" w:pos="3600"/>
        </w:tabs>
        <w:ind w:left="3600" w:hanging="360"/>
      </w:pPr>
    </w:lvl>
    <w:lvl w:ilvl="5" w:tplc="865857EE" w:tentative="1">
      <w:start w:val="1"/>
      <w:numFmt w:val="lowerRoman"/>
      <w:lvlText w:val="%6."/>
      <w:lvlJc w:val="right"/>
      <w:pPr>
        <w:tabs>
          <w:tab w:val="num" w:pos="4320"/>
        </w:tabs>
        <w:ind w:left="4320" w:hanging="180"/>
      </w:pPr>
    </w:lvl>
    <w:lvl w:ilvl="6" w:tplc="9BF0D3AE" w:tentative="1">
      <w:start w:val="1"/>
      <w:numFmt w:val="decimal"/>
      <w:lvlText w:val="%7."/>
      <w:lvlJc w:val="left"/>
      <w:pPr>
        <w:tabs>
          <w:tab w:val="num" w:pos="5040"/>
        </w:tabs>
        <w:ind w:left="5040" w:hanging="360"/>
      </w:pPr>
    </w:lvl>
    <w:lvl w:ilvl="7" w:tplc="3CD2C00E" w:tentative="1">
      <w:start w:val="1"/>
      <w:numFmt w:val="lowerLetter"/>
      <w:lvlText w:val="%8."/>
      <w:lvlJc w:val="left"/>
      <w:pPr>
        <w:tabs>
          <w:tab w:val="num" w:pos="5760"/>
        </w:tabs>
        <w:ind w:left="5760" w:hanging="360"/>
      </w:pPr>
    </w:lvl>
    <w:lvl w:ilvl="8" w:tplc="5BCAD28C" w:tentative="1">
      <w:start w:val="1"/>
      <w:numFmt w:val="lowerRoman"/>
      <w:lvlText w:val="%9."/>
      <w:lvlJc w:val="right"/>
      <w:pPr>
        <w:tabs>
          <w:tab w:val="num" w:pos="6480"/>
        </w:tabs>
        <w:ind w:left="6480" w:hanging="180"/>
      </w:pPr>
    </w:lvl>
  </w:abstractNum>
  <w:abstractNum w:abstractNumId="17">
    <w:nsid w:val="2335513A"/>
    <w:multiLevelType w:val="multilevel"/>
    <w:tmpl w:val="DEB2D022"/>
    <w:lvl w:ilvl="0">
      <w:start w:val="1"/>
      <w:numFmt w:val="lowerLetter"/>
      <w:lvlText w:val="%1)"/>
      <w:lvlJc w:val="left"/>
      <w:pPr>
        <w:tabs>
          <w:tab w:val="num" w:pos="1555"/>
        </w:tabs>
        <w:ind w:left="1555" w:hanging="561"/>
      </w:pPr>
      <w:rPr>
        <w:rFonts w:hint="default"/>
        <w:color w:val="000000"/>
      </w:rPr>
    </w:lvl>
    <w:lvl w:ilvl="1">
      <w:start w:val="1"/>
      <w:numFmt w:val="lowerLetter"/>
      <w:lvlText w:val="%2."/>
      <w:lvlJc w:val="left"/>
      <w:pPr>
        <w:ind w:left="2434" w:hanging="360"/>
      </w:pPr>
      <w:rPr>
        <w:rFonts w:hint="default"/>
      </w:rPr>
    </w:lvl>
    <w:lvl w:ilvl="2">
      <w:start w:val="1"/>
      <w:numFmt w:val="lowerRoman"/>
      <w:lvlText w:val="%3."/>
      <w:lvlJc w:val="right"/>
      <w:pPr>
        <w:ind w:left="3154" w:hanging="180"/>
      </w:pPr>
      <w:rPr>
        <w:rFonts w:hint="default"/>
      </w:rPr>
    </w:lvl>
    <w:lvl w:ilvl="3">
      <w:start w:val="1"/>
      <w:numFmt w:val="decimal"/>
      <w:lvlText w:val="%4."/>
      <w:lvlJc w:val="left"/>
      <w:pPr>
        <w:ind w:left="3874" w:hanging="360"/>
      </w:pPr>
      <w:rPr>
        <w:rFonts w:hint="default"/>
      </w:rPr>
    </w:lvl>
    <w:lvl w:ilvl="4">
      <w:start w:val="1"/>
      <w:numFmt w:val="lowerLetter"/>
      <w:lvlText w:val="%5."/>
      <w:lvlJc w:val="left"/>
      <w:pPr>
        <w:ind w:left="4594" w:hanging="360"/>
      </w:pPr>
      <w:rPr>
        <w:rFonts w:hint="default"/>
      </w:rPr>
    </w:lvl>
    <w:lvl w:ilvl="5">
      <w:start w:val="1"/>
      <w:numFmt w:val="lowerRoman"/>
      <w:lvlText w:val="%6."/>
      <w:lvlJc w:val="right"/>
      <w:pPr>
        <w:ind w:left="5314" w:hanging="180"/>
      </w:pPr>
      <w:rPr>
        <w:rFonts w:hint="default"/>
      </w:rPr>
    </w:lvl>
    <w:lvl w:ilvl="6">
      <w:start w:val="1"/>
      <w:numFmt w:val="decimal"/>
      <w:lvlText w:val="%7."/>
      <w:lvlJc w:val="left"/>
      <w:pPr>
        <w:ind w:left="6034" w:hanging="360"/>
      </w:pPr>
      <w:rPr>
        <w:rFonts w:hint="default"/>
      </w:rPr>
    </w:lvl>
    <w:lvl w:ilvl="7">
      <w:start w:val="1"/>
      <w:numFmt w:val="lowerLetter"/>
      <w:lvlText w:val="%8."/>
      <w:lvlJc w:val="left"/>
      <w:pPr>
        <w:ind w:left="6754" w:hanging="360"/>
      </w:pPr>
      <w:rPr>
        <w:rFonts w:hint="default"/>
      </w:rPr>
    </w:lvl>
    <w:lvl w:ilvl="8">
      <w:start w:val="1"/>
      <w:numFmt w:val="lowerRoman"/>
      <w:lvlText w:val="%9."/>
      <w:lvlJc w:val="right"/>
      <w:pPr>
        <w:ind w:left="7474" w:hanging="180"/>
      </w:pPr>
      <w:rPr>
        <w:rFonts w:hint="default"/>
      </w:rPr>
    </w:lvl>
  </w:abstractNum>
  <w:abstractNum w:abstractNumId="18">
    <w:nsid w:val="23F230AE"/>
    <w:multiLevelType w:val="hybridMultilevel"/>
    <w:tmpl w:val="DC3EE75A"/>
    <w:lvl w:ilvl="0" w:tplc="0FA0F046">
      <w:start w:val="1"/>
      <w:numFmt w:val="decimal"/>
      <w:lvlText w:val="Part %1"/>
      <w:lvlJc w:val="left"/>
      <w:pPr>
        <w:ind w:left="720" w:hanging="360"/>
      </w:pPr>
      <w:rPr>
        <w:rFonts w:hint="default"/>
        <w:b/>
        <w:i w:val="0"/>
        <w:color w:val="000000"/>
      </w:rPr>
    </w:lvl>
    <w:lvl w:ilvl="1" w:tplc="63B6A9F4" w:tentative="1">
      <w:start w:val="1"/>
      <w:numFmt w:val="lowerLetter"/>
      <w:lvlText w:val="%2."/>
      <w:lvlJc w:val="left"/>
      <w:pPr>
        <w:ind w:left="1440" w:hanging="360"/>
      </w:pPr>
    </w:lvl>
    <w:lvl w:ilvl="2" w:tplc="9368A2B4" w:tentative="1">
      <w:start w:val="1"/>
      <w:numFmt w:val="lowerRoman"/>
      <w:lvlText w:val="%3."/>
      <w:lvlJc w:val="right"/>
      <w:pPr>
        <w:ind w:left="2160" w:hanging="180"/>
      </w:pPr>
    </w:lvl>
    <w:lvl w:ilvl="3" w:tplc="557AAACC" w:tentative="1">
      <w:start w:val="1"/>
      <w:numFmt w:val="decimal"/>
      <w:lvlText w:val="%4."/>
      <w:lvlJc w:val="left"/>
      <w:pPr>
        <w:ind w:left="2880" w:hanging="360"/>
      </w:pPr>
    </w:lvl>
    <w:lvl w:ilvl="4" w:tplc="C4A68F18" w:tentative="1">
      <w:start w:val="1"/>
      <w:numFmt w:val="lowerLetter"/>
      <w:lvlText w:val="%5."/>
      <w:lvlJc w:val="left"/>
      <w:pPr>
        <w:ind w:left="3600" w:hanging="360"/>
      </w:pPr>
    </w:lvl>
    <w:lvl w:ilvl="5" w:tplc="218AF514" w:tentative="1">
      <w:start w:val="1"/>
      <w:numFmt w:val="lowerRoman"/>
      <w:lvlText w:val="%6."/>
      <w:lvlJc w:val="right"/>
      <w:pPr>
        <w:ind w:left="4320" w:hanging="180"/>
      </w:pPr>
    </w:lvl>
    <w:lvl w:ilvl="6" w:tplc="B4B2A61C" w:tentative="1">
      <w:start w:val="1"/>
      <w:numFmt w:val="decimal"/>
      <w:lvlText w:val="%7."/>
      <w:lvlJc w:val="left"/>
      <w:pPr>
        <w:ind w:left="5040" w:hanging="360"/>
      </w:pPr>
    </w:lvl>
    <w:lvl w:ilvl="7" w:tplc="1612195A" w:tentative="1">
      <w:start w:val="1"/>
      <w:numFmt w:val="lowerLetter"/>
      <w:lvlText w:val="%8."/>
      <w:lvlJc w:val="left"/>
      <w:pPr>
        <w:ind w:left="5760" w:hanging="360"/>
      </w:pPr>
    </w:lvl>
    <w:lvl w:ilvl="8" w:tplc="D690C93C" w:tentative="1">
      <w:start w:val="1"/>
      <w:numFmt w:val="lowerRoman"/>
      <w:lvlText w:val="%9."/>
      <w:lvlJc w:val="right"/>
      <w:pPr>
        <w:ind w:left="6480" w:hanging="180"/>
      </w:pPr>
    </w:lvl>
  </w:abstractNum>
  <w:abstractNum w:abstractNumId="19">
    <w:nsid w:val="25B00E4C"/>
    <w:multiLevelType w:val="hybridMultilevel"/>
    <w:tmpl w:val="97C4AA26"/>
    <w:lvl w:ilvl="0" w:tplc="0BFAE1BE">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rPr>
    </w:lvl>
    <w:lvl w:ilvl="1" w:tplc="E32EEC2A" w:tentative="1">
      <w:start w:val="1"/>
      <w:numFmt w:val="lowerLetter"/>
      <w:lvlText w:val="%2."/>
      <w:lvlJc w:val="left"/>
      <w:pPr>
        <w:ind w:left="1440" w:hanging="360"/>
      </w:pPr>
    </w:lvl>
    <w:lvl w:ilvl="2" w:tplc="CE30AE40" w:tentative="1">
      <w:start w:val="1"/>
      <w:numFmt w:val="lowerRoman"/>
      <w:lvlText w:val="%3."/>
      <w:lvlJc w:val="right"/>
      <w:pPr>
        <w:ind w:left="2160" w:hanging="180"/>
      </w:pPr>
    </w:lvl>
    <w:lvl w:ilvl="3" w:tplc="691CBE50" w:tentative="1">
      <w:start w:val="1"/>
      <w:numFmt w:val="decimal"/>
      <w:lvlText w:val="%4."/>
      <w:lvlJc w:val="left"/>
      <w:pPr>
        <w:ind w:left="2880" w:hanging="360"/>
      </w:pPr>
    </w:lvl>
    <w:lvl w:ilvl="4" w:tplc="9C8E8DC0" w:tentative="1">
      <w:start w:val="1"/>
      <w:numFmt w:val="lowerLetter"/>
      <w:lvlText w:val="%5."/>
      <w:lvlJc w:val="left"/>
      <w:pPr>
        <w:ind w:left="3600" w:hanging="360"/>
      </w:pPr>
    </w:lvl>
    <w:lvl w:ilvl="5" w:tplc="77EE7FBC" w:tentative="1">
      <w:start w:val="1"/>
      <w:numFmt w:val="lowerRoman"/>
      <w:lvlText w:val="%6."/>
      <w:lvlJc w:val="right"/>
      <w:pPr>
        <w:ind w:left="4320" w:hanging="180"/>
      </w:pPr>
    </w:lvl>
    <w:lvl w:ilvl="6" w:tplc="EC1691C6" w:tentative="1">
      <w:start w:val="1"/>
      <w:numFmt w:val="decimal"/>
      <w:lvlText w:val="%7."/>
      <w:lvlJc w:val="left"/>
      <w:pPr>
        <w:ind w:left="5040" w:hanging="360"/>
      </w:pPr>
    </w:lvl>
    <w:lvl w:ilvl="7" w:tplc="F85A32FA" w:tentative="1">
      <w:start w:val="1"/>
      <w:numFmt w:val="lowerLetter"/>
      <w:lvlText w:val="%8."/>
      <w:lvlJc w:val="left"/>
      <w:pPr>
        <w:ind w:left="5760" w:hanging="360"/>
      </w:pPr>
    </w:lvl>
    <w:lvl w:ilvl="8" w:tplc="1A28BFC6" w:tentative="1">
      <w:start w:val="1"/>
      <w:numFmt w:val="lowerRoman"/>
      <w:lvlText w:val="%9."/>
      <w:lvlJc w:val="right"/>
      <w:pPr>
        <w:ind w:left="6480" w:hanging="180"/>
      </w:pPr>
    </w:lvl>
  </w:abstractNum>
  <w:abstractNum w:abstractNumId="20">
    <w:nsid w:val="29BF3701"/>
    <w:multiLevelType w:val="hybridMultilevel"/>
    <w:tmpl w:val="9CDAF4F4"/>
    <w:lvl w:ilvl="0" w:tplc="E9F03BCE">
      <w:start w:val="1"/>
      <w:numFmt w:val="lowerLetter"/>
      <w:lvlText w:val="(%1)"/>
      <w:lvlJc w:val="left"/>
      <w:pPr>
        <w:ind w:left="1350" w:hanging="360"/>
      </w:pPr>
      <w:rPr>
        <w:rFonts w:hint="default"/>
        <w:b w:val="0"/>
      </w:rPr>
    </w:lvl>
    <w:lvl w:ilvl="1" w:tplc="E9F03BCE">
      <w:start w:val="1"/>
      <w:numFmt w:val="lowerLetter"/>
      <w:lvlText w:val="(%2)"/>
      <w:lvlJc w:val="left"/>
      <w:pPr>
        <w:ind w:left="2070" w:hanging="360"/>
      </w:pPr>
      <w:rPr>
        <w:rFonts w:hint="default"/>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nsid w:val="29C94F29"/>
    <w:multiLevelType w:val="hybridMultilevel"/>
    <w:tmpl w:val="4CBC2A34"/>
    <w:lvl w:ilvl="0" w:tplc="5DCCC942">
      <w:start w:val="1"/>
      <w:numFmt w:val="decimal"/>
      <w:pStyle w:val="QuestionParagraph"/>
      <w:lvlText w:val="%1."/>
      <w:lvlJc w:val="left"/>
      <w:pPr>
        <w:ind w:left="720" w:hanging="360"/>
      </w:pPr>
      <w:rPr>
        <w:color w:val="000000"/>
      </w:rPr>
    </w:lvl>
    <w:lvl w:ilvl="1" w:tplc="8BC20AE8" w:tentative="1">
      <w:start w:val="1"/>
      <w:numFmt w:val="lowerLetter"/>
      <w:lvlText w:val="%2."/>
      <w:lvlJc w:val="left"/>
      <w:pPr>
        <w:ind w:left="1440" w:hanging="360"/>
      </w:pPr>
    </w:lvl>
    <w:lvl w:ilvl="2" w:tplc="BB400C32" w:tentative="1">
      <w:start w:val="1"/>
      <w:numFmt w:val="lowerRoman"/>
      <w:lvlText w:val="%3."/>
      <w:lvlJc w:val="right"/>
      <w:pPr>
        <w:ind w:left="2160" w:hanging="180"/>
      </w:pPr>
    </w:lvl>
    <w:lvl w:ilvl="3" w:tplc="4C6C54C2" w:tentative="1">
      <w:start w:val="1"/>
      <w:numFmt w:val="decimal"/>
      <w:lvlText w:val="%4."/>
      <w:lvlJc w:val="left"/>
      <w:pPr>
        <w:ind w:left="2880" w:hanging="360"/>
      </w:pPr>
    </w:lvl>
    <w:lvl w:ilvl="4" w:tplc="0212C792" w:tentative="1">
      <w:start w:val="1"/>
      <w:numFmt w:val="lowerLetter"/>
      <w:lvlText w:val="%5."/>
      <w:lvlJc w:val="left"/>
      <w:pPr>
        <w:ind w:left="3600" w:hanging="360"/>
      </w:pPr>
    </w:lvl>
    <w:lvl w:ilvl="5" w:tplc="E9B21098" w:tentative="1">
      <w:start w:val="1"/>
      <w:numFmt w:val="lowerRoman"/>
      <w:lvlText w:val="%6."/>
      <w:lvlJc w:val="right"/>
      <w:pPr>
        <w:ind w:left="4320" w:hanging="180"/>
      </w:pPr>
    </w:lvl>
    <w:lvl w:ilvl="6" w:tplc="F09895D4" w:tentative="1">
      <w:start w:val="1"/>
      <w:numFmt w:val="decimal"/>
      <w:lvlText w:val="%7."/>
      <w:lvlJc w:val="left"/>
      <w:pPr>
        <w:ind w:left="5040" w:hanging="360"/>
      </w:pPr>
    </w:lvl>
    <w:lvl w:ilvl="7" w:tplc="73CCF8C4" w:tentative="1">
      <w:start w:val="1"/>
      <w:numFmt w:val="lowerLetter"/>
      <w:lvlText w:val="%8."/>
      <w:lvlJc w:val="left"/>
      <w:pPr>
        <w:ind w:left="5760" w:hanging="360"/>
      </w:pPr>
    </w:lvl>
    <w:lvl w:ilvl="8" w:tplc="3E84AE22" w:tentative="1">
      <w:start w:val="1"/>
      <w:numFmt w:val="lowerRoman"/>
      <w:lvlText w:val="%9."/>
      <w:lvlJc w:val="right"/>
      <w:pPr>
        <w:ind w:left="6480" w:hanging="180"/>
      </w:pPr>
    </w:lvl>
  </w:abstractNum>
  <w:abstractNum w:abstractNumId="22">
    <w:nsid w:val="310416CA"/>
    <w:multiLevelType w:val="hybridMultilevel"/>
    <w:tmpl w:val="072EDEC8"/>
    <w:lvl w:ilvl="0" w:tplc="BDC84D42">
      <w:start w:val="1"/>
      <w:numFmt w:val="bullet"/>
      <w:pStyle w:val="subclause2Bullet2"/>
      <w:lvlText w:val=""/>
      <w:lvlJc w:val="left"/>
      <w:pPr>
        <w:ind w:left="2279" w:hanging="360"/>
      </w:pPr>
      <w:rPr>
        <w:rFonts w:ascii="Symbol" w:hAnsi="Symbol" w:hint="default"/>
        <w:color w:val="000000"/>
      </w:rPr>
    </w:lvl>
    <w:lvl w:ilvl="1" w:tplc="54BAB99E" w:tentative="1">
      <w:start w:val="1"/>
      <w:numFmt w:val="bullet"/>
      <w:lvlText w:val="o"/>
      <w:lvlJc w:val="left"/>
      <w:pPr>
        <w:ind w:left="2999" w:hanging="360"/>
      </w:pPr>
      <w:rPr>
        <w:rFonts w:ascii="Courier New" w:hAnsi="Courier New" w:cs="Courier New" w:hint="default"/>
      </w:rPr>
    </w:lvl>
    <w:lvl w:ilvl="2" w:tplc="76E6D044" w:tentative="1">
      <w:start w:val="1"/>
      <w:numFmt w:val="bullet"/>
      <w:lvlText w:val=""/>
      <w:lvlJc w:val="left"/>
      <w:pPr>
        <w:ind w:left="3719" w:hanging="360"/>
      </w:pPr>
      <w:rPr>
        <w:rFonts w:ascii="Wingdings" w:hAnsi="Wingdings" w:hint="default"/>
      </w:rPr>
    </w:lvl>
    <w:lvl w:ilvl="3" w:tplc="69569262" w:tentative="1">
      <w:start w:val="1"/>
      <w:numFmt w:val="bullet"/>
      <w:lvlText w:val=""/>
      <w:lvlJc w:val="left"/>
      <w:pPr>
        <w:ind w:left="4439" w:hanging="360"/>
      </w:pPr>
      <w:rPr>
        <w:rFonts w:ascii="Symbol" w:hAnsi="Symbol" w:hint="default"/>
      </w:rPr>
    </w:lvl>
    <w:lvl w:ilvl="4" w:tplc="3CE0D450" w:tentative="1">
      <w:start w:val="1"/>
      <w:numFmt w:val="bullet"/>
      <w:lvlText w:val="o"/>
      <w:lvlJc w:val="left"/>
      <w:pPr>
        <w:ind w:left="5159" w:hanging="360"/>
      </w:pPr>
      <w:rPr>
        <w:rFonts w:ascii="Courier New" w:hAnsi="Courier New" w:cs="Courier New" w:hint="default"/>
      </w:rPr>
    </w:lvl>
    <w:lvl w:ilvl="5" w:tplc="7C043DA8" w:tentative="1">
      <w:start w:val="1"/>
      <w:numFmt w:val="bullet"/>
      <w:lvlText w:val=""/>
      <w:lvlJc w:val="left"/>
      <w:pPr>
        <w:ind w:left="5879" w:hanging="360"/>
      </w:pPr>
      <w:rPr>
        <w:rFonts w:ascii="Wingdings" w:hAnsi="Wingdings" w:hint="default"/>
      </w:rPr>
    </w:lvl>
    <w:lvl w:ilvl="6" w:tplc="DF4E5644" w:tentative="1">
      <w:start w:val="1"/>
      <w:numFmt w:val="bullet"/>
      <w:lvlText w:val=""/>
      <w:lvlJc w:val="left"/>
      <w:pPr>
        <w:ind w:left="6599" w:hanging="360"/>
      </w:pPr>
      <w:rPr>
        <w:rFonts w:ascii="Symbol" w:hAnsi="Symbol" w:hint="default"/>
      </w:rPr>
    </w:lvl>
    <w:lvl w:ilvl="7" w:tplc="E5826BDC" w:tentative="1">
      <w:start w:val="1"/>
      <w:numFmt w:val="bullet"/>
      <w:lvlText w:val="o"/>
      <w:lvlJc w:val="left"/>
      <w:pPr>
        <w:ind w:left="7319" w:hanging="360"/>
      </w:pPr>
      <w:rPr>
        <w:rFonts w:ascii="Courier New" w:hAnsi="Courier New" w:cs="Courier New" w:hint="default"/>
      </w:rPr>
    </w:lvl>
    <w:lvl w:ilvl="8" w:tplc="5F8C10C6" w:tentative="1">
      <w:start w:val="1"/>
      <w:numFmt w:val="bullet"/>
      <w:lvlText w:val=""/>
      <w:lvlJc w:val="left"/>
      <w:pPr>
        <w:ind w:left="8039" w:hanging="360"/>
      </w:pPr>
      <w:rPr>
        <w:rFonts w:ascii="Wingdings" w:hAnsi="Wingdings" w:hint="default"/>
      </w:rPr>
    </w:lvl>
  </w:abstractNum>
  <w:abstractNum w:abstractNumId="23">
    <w:nsid w:val="31E9741F"/>
    <w:multiLevelType w:val="hybridMultilevel"/>
    <w:tmpl w:val="0CAC7D4E"/>
    <w:lvl w:ilvl="0" w:tplc="E4E0E864">
      <w:start w:val="1"/>
      <w:numFmt w:val="bullet"/>
      <w:pStyle w:val="BulletList2"/>
      <w:lvlText w:val=""/>
      <w:lvlJc w:val="left"/>
      <w:pPr>
        <w:tabs>
          <w:tab w:val="num" w:pos="1077"/>
        </w:tabs>
        <w:ind w:left="1077" w:hanging="357"/>
      </w:pPr>
      <w:rPr>
        <w:rFonts w:ascii="Symbol" w:hAnsi="Symbol" w:hint="default"/>
        <w:color w:val="000000"/>
      </w:rPr>
    </w:lvl>
    <w:lvl w:ilvl="1" w:tplc="D1A6618C" w:tentative="1">
      <w:start w:val="1"/>
      <w:numFmt w:val="bullet"/>
      <w:lvlText w:val="o"/>
      <w:lvlJc w:val="left"/>
      <w:pPr>
        <w:tabs>
          <w:tab w:val="num" w:pos="1440"/>
        </w:tabs>
        <w:ind w:left="1440" w:hanging="360"/>
      </w:pPr>
      <w:rPr>
        <w:rFonts w:ascii="Courier New" w:hAnsi="Courier New" w:cs="Courier New" w:hint="default"/>
      </w:rPr>
    </w:lvl>
    <w:lvl w:ilvl="2" w:tplc="B96ACDDC" w:tentative="1">
      <w:start w:val="1"/>
      <w:numFmt w:val="bullet"/>
      <w:lvlText w:val=""/>
      <w:lvlJc w:val="left"/>
      <w:pPr>
        <w:tabs>
          <w:tab w:val="num" w:pos="2160"/>
        </w:tabs>
        <w:ind w:left="2160" w:hanging="360"/>
      </w:pPr>
      <w:rPr>
        <w:rFonts w:ascii="Wingdings" w:hAnsi="Wingdings" w:hint="default"/>
      </w:rPr>
    </w:lvl>
    <w:lvl w:ilvl="3" w:tplc="28ACAB7E" w:tentative="1">
      <w:start w:val="1"/>
      <w:numFmt w:val="bullet"/>
      <w:lvlText w:val=""/>
      <w:lvlJc w:val="left"/>
      <w:pPr>
        <w:tabs>
          <w:tab w:val="num" w:pos="2880"/>
        </w:tabs>
        <w:ind w:left="2880" w:hanging="360"/>
      </w:pPr>
      <w:rPr>
        <w:rFonts w:ascii="Symbol" w:hAnsi="Symbol" w:hint="default"/>
      </w:rPr>
    </w:lvl>
    <w:lvl w:ilvl="4" w:tplc="947C0616" w:tentative="1">
      <w:start w:val="1"/>
      <w:numFmt w:val="bullet"/>
      <w:lvlText w:val="o"/>
      <w:lvlJc w:val="left"/>
      <w:pPr>
        <w:tabs>
          <w:tab w:val="num" w:pos="3600"/>
        </w:tabs>
        <w:ind w:left="3600" w:hanging="360"/>
      </w:pPr>
      <w:rPr>
        <w:rFonts w:ascii="Courier New" w:hAnsi="Courier New" w:cs="Courier New" w:hint="default"/>
      </w:rPr>
    </w:lvl>
    <w:lvl w:ilvl="5" w:tplc="BE648442" w:tentative="1">
      <w:start w:val="1"/>
      <w:numFmt w:val="bullet"/>
      <w:lvlText w:val=""/>
      <w:lvlJc w:val="left"/>
      <w:pPr>
        <w:tabs>
          <w:tab w:val="num" w:pos="4320"/>
        </w:tabs>
        <w:ind w:left="4320" w:hanging="360"/>
      </w:pPr>
      <w:rPr>
        <w:rFonts w:ascii="Wingdings" w:hAnsi="Wingdings" w:hint="default"/>
      </w:rPr>
    </w:lvl>
    <w:lvl w:ilvl="6" w:tplc="6AF250A2" w:tentative="1">
      <w:start w:val="1"/>
      <w:numFmt w:val="bullet"/>
      <w:lvlText w:val=""/>
      <w:lvlJc w:val="left"/>
      <w:pPr>
        <w:tabs>
          <w:tab w:val="num" w:pos="5040"/>
        </w:tabs>
        <w:ind w:left="5040" w:hanging="360"/>
      </w:pPr>
      <w:rPr>
        <w:rFonts w:ascii="Symbol" w:hAnsi="Symbol" w:hint="default"/>
      </w:rPr>
    </w:lvl>
    <w:lvl w:ilvl="7" w:tplc="DDBACB42" w:tentative="1">
      <w:start w:val="1"/>
      <w:numFmt w:val="bullet"/>
      <w:lvlText w:val="o"/>
      <w:lvlJc w:val="left"/>
      <w:pPr>
        <w:tabs>
          <w:tab w:val="num" w:pos="5760"/>
        </w:tabs>
        <w:ind w:left="5760" w:hanging="360"/>
      </w:pPr>
      <w:rPr>
        <w:rFonts w:ascii="Courier New" w:hAnsi="Courier New" w:cs="Courier New" w:hint="default"/>
      </w:rPr>
    </w:lvl>
    <w:lvl w:ilvl="8" w:tplc="2DD0F21C" w:tentative="1">
      <w:start w:val="1"/>
      <w:numFmt w:val="bullet"/>
      <w:lvlText w:val=""/>
      <w:lvlJc w:val="left"/>
      <w:pPr>
        <w:tabs>
          <w:tab w:val="num" w:pos="6480"/>
        </w:tabs>
        <w:ind w:left="6480" w:hanging="360"/>
      </w:pPr>
      <w:rPr>
        <w:rFonts w:ascii="Wingdings" w:hAnsi="Wingdings" w:hint="default"/>
      </w:rPr>
    </w:lvl>
  </w:abstractNum>
  <w:abstractNum w:abstractNumId="24">
    <w:nsid w:val="33CC668D"/>
    <w:multiLevelType w:val="hybridMultilevel"/>
    <w:tmpl w:val="594C4DAE"/>
    <w:lvl w:ilvl="0" w:tplc="4CDE5B96">
      <w:start w:val="1"/>
      <w:numFmt w:val="bullet"/>
      <w:pStyle w:val="Bullet4"/>
      <w:lvlText w:val=""/>
      <w:lvlJc w:val="left"/>
      <w:pPr>
        <w:tabs>
          <w:tab w:val="num" w:pos="2676"/>
        </w:tabs>
        <w:ind w:left="2676" w:hanging="357"/>
      </w:pPr>
      <w:rPr>
        <w:rFonts w:ascii="Symbol" w:hAnsi="Symbol" w:hint="default"/>
        <w:color w:val="000000"/>
      </w:rPr>
    </w:lvl>
    <w:lvl w:ilvl="1" w:tplc="EF9E2C78" w:tentative="1">
      <w:start w:val="1"/>
      <w:numFmt w:val="bullet"/>
      <w:lvlText w:val="o"/>
      <w:lvlJc w:val="left"/>
      <w:pPr>
        <w:tabs>
          <w:tab w:val="num" w:pos="1440"/>
        </w:tabs>
        <w:ind w:left="1440" w:hanging="360"/>
      </w:pPr>
      <w:rPr>
        <w:rFonts w:ascii="Courier New" w:hAnsi="Courier New" w:cs="Courier New" w:hint="default"/>
      </w:rPr>
    </w:lvl>
    <w:lvl w:ilvl="2" w:tplc="5EDC78AE" w:tentative="1">
      <w:start w:val="1"/>
      <w:numFmt w:val="bullet"/>
      <w:lvlText w:val=""/>
      <w:lvlJc w:val="left"/>
      <w:pPr>
        <w:tabs>
          <w:tab w:val="num" w:pos="2160"/>
        </w:tabs>
        <w:ind w:left="2160" w:hanging="360"/>
      </w:pPr>
      <w:rPr>
        <w:rFonts w:ascii="Wingdings" w:hAnsi="Wingdings" w:hint="default"/>
      </w:rPr>
    </w:lvl>
    <w:lvl w:ilvl="3" w:tplc="35AC8800" w:tentative="1">
      <w:start w:val="1"/>
      <w:numFmt w:val="bullet"/>
      <w:lvlText w:val=""/>
      <w:lvlJc w:val="left"/>
      <w:pPr>
        <w:tabs>
          <w:tab w:val="num" w:pos="2880"/>
        </w:tabs>
        <w:ind w:left="2880" w:hanging="360"/>
      </w:pPr>
      <w:rPr>
        <w:rFonts w:ascii="Symbol" w:hAnsi="Symbol" w:hint="default"/>
      </w:rPr>
    </w:lvl>
    <w:lvl w:ilvl="4" w:tplc="08D8A17C" w:tentative="1">
      <w:start w:val="1"/>
      <w:numFmt w:val="bullet"/>
      <w:lvlText w:val="o"/>
      <w:lvlJc w:val="left"/>
      <w:pPr>
        <w:tabs>
          <w:tab w:val="num" w:pos="3600"/>
        </w:tabs>
        <w:ind w:left="3600" w:hanging="360"/>
      </w:pPr>
      <w:rPr>
        <w:rFonts w:ascii="Courier New" w:hAnsi="Courier New" w:cs="Courier New" w:hint="default"/>
      </w:rPr>
    </w:lvl>
    <w:lvl w:ilvl="5" w:tplc="958205B4" w:tentative="1">
      <w:start w:val="1"/>
      <w:numFmt w:val="bullet"/>
      <w:lvlText w:val=""/>
      <w:lvlJc w:val="left"/>
      <w:pPr>
        <w:tabs>
          <w:tab w:val="num" w:pos="4320"/>
        </w:tabs>
        <w:ind w:left="4320" w:hanging="360"/>
      </w:pPr>
      <w:rPr>
        <w:rFonts w:ascii="Wingdings" w:hAnsi="Wingdings" w:hint="default"/>
      </w:rPr>
    </w:lvl>
    <w:lvl w:ilvl="6" w:tplc="45A663C6" w:tentative="1">
      <w:start w:val="1"/>
      <w:numFmt w:val="bullet"/>
      <w:lvlText w:val=""/>
      <w:lvlJc w:val="left"/>
      <w:pPr>
        <w:tabs>
          <w:tab w:val="num" w:pos="5040"/>
        </w:tabs>
        <w:ind w:left="5040" w:hanging="360"/>
      </w:pPr>
      <w:rPr>
        <w:rFonts w:ascii="Symbol" w:hAnsi="Symbol" w:hint="default"/>
      </w:rPr>
    </w:lvl>
    <w:lvl w:ilvl="7" w:tplc="1222EDBA" w:tentative="1">
      <w:start w:val="1"/>
      <w:numFmt w:val="bullet"/>
      <w:lvlText w:val="o"/>
      <w:lvlJc w:val="left"/>
      <w:pPr>
        <w:tabs>
          <w:tab w:val="num" w:pos="5760"/>
        </w:tabs>
        <w:ind w:left="5760" w:hanging="360"/>
      </w:pPr>
      <w:rPr>
        <w:rFonts w:ascii="Courier New" w:hAnsi="Courier New" w:cs="Courier New" w:hint="default"/>
      </w:rPr>
    </w:lvl>
    <w:lvl w:ilvl="8" w:tplc="8B746EBA" w:tentative="1">
      <w:start w:val="1"/>
      <w:numFmt w:val="bullet"/>
      <w:lvlText w:val=""/>
      <w:lvlJc w:val="left"/>
      <w:pPr>
        <w:tabs>
          <w:tab w:val="num" w:pos="6480"/>
        </w:tabs>
        <w:ind w:left="6480" w:hanging="360"/>
      </w:pPr>
      <w:rPr>
        <w:rFonts w:ascii="Wingdings" w:hAnsi="Wingdings" w:hint="default"/>
      </w:rPr>
    </w:lvl>
  </w:abstractNum>
  <w:abstractNum w:abstractNumId="25">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26">
    <w:nsid w:val="38130038"/>
    <w:multiLevelType w:val="hybridMultilevel"/>
    <w:tmpl w:val="FF8A0FAE"/>
    <w:lvl w:ilvl="0" w:tplc="A992CEB2">
      <w:start w:val="1"/>
      <w:numFmt w:val="bullet"/>
      <w:pStyle w:val="ClauseBullet2"/>
      <w:lvlText w:val=""/>
      <w:lvlJc w:val="left"/>
      <w:pPr>
        <w:ind w:left="1440" w:hanging="360"/>
      </w:pPr>
      <w:rPr>
        <w:rFonts w:ascii="Symbol" w:hAnsi="Symbol" w:hint="default"/>
        <w:color w:val="000000"/>
      </w:rPr>
    </w:lvl>
    <w:lvl w:ilvl="1" w:tplc="0CFED25C" w:tentative="1">
      <w:start w:val="1"/>
      <w:numFmt w:val="bullet"/>
      <w:lvlText w:val="o"/>
      <w:lvlJc w:val="left"/>
      <w:pPr>
        <w:ind w:left="2160" w:hanging="360"/>
      </w:pPr>
      <w:rPr>
        <w:rFonts w:ascii="Courier New" w:hAnsi="Courier New" w:cs="Courier New" w:hint="default"/>
      </w:rPr>
    </w:lvl>
    <w:lvl w:ilvl="2" w:tplc="CC2892AE" w:tentative="1">
      <w:start w:val="1"/>
      <w:numFmt w:val="bullet"/>
      <w:lvlText w:val=""/>
      <w:lvlJc w:val="left"/>
      <w:pPr>
        <w:ind w:left="2880" w:hanging="360"/>
      </w:pPr>
      <w:rPr>
        <w:rFonts w:ascii="Wingdings" w:hAnsi="Wingdings" w:hint="default"/>
      </w:rPr>
    </w:lvl>
    <w:lvl w:ilvl="3" w:tplc="83FA8D14" w:tentative="1">
      <w:start w:val="1"/>
      <w:numFmt w:val="bullet"/>
      <w:lvlText w:val=""/>
      <w:lvlJc w:val="left"/>
      <w:pPr>
        <w:ind w:left="3600" w:hanging="360"/>
      </w:pPr>
      <w:rPr>
        <w:rFonts w:ascii="Symbol" w:hAnsi="Symbol" w:hint="default"/>
      </w:rPr>
    </w:lvl>
    <w:lvl w:ilvl="4" w:tplc="D7407126" w:tentative="1">
      <w:start w:val="1"/>
      <w:numFmt w:val="bullet"/>
      <w:lvlText w:val="o"/>
      <w:lvlJc w:val="left"/>
      <w:pPr>
        <w:ind w:left="4320" w:hanging="360"/>
      </w:pPr>
      <w:rPr>
        <w:rFonts w:ascii="Courier New" w:hAnsi="Courier New" w:cs="Courier New" w:hint="default"/>
      </w:rPr>
    </w:lvl>
    <w:lvl w:ilvl="5" w:tplc="621ADA44" w:tentative="1">
      <w:start w:val="1"/>
      <w:numFmt w:val="bullet"/>
      <w:lvlText w:val=""/>
      <w:lvlJc w:val="left"/>
      <w:pPr>
        <w:ind w:left="5040" w:hanging="360"/>
      </w:pPr>
      <w:rPr>
        <w:rFonts w:ascii="Wingdings" w:hAnsi="Wingdings" w:hint="default"/>
      </w:rPr>
    </w:lvl>
    <w:lvl w:ilvl="6" w:tplc="0FBCF2E2" w:tentative="1">
      <w:start w:val="1"/>
      <w:numFmt w:val="bullet"/>
      <w:lvlText w:val=""/>
      <w:lvlJc w:val="left"/>
      <w:pPr>
        <w:ind w:left="5760" w:hanging="360"/>
      </w:pPr>
      <w:rPr>
        <w:rFonts w:ascii="Symbol" w:hAnsi="Symbol" w:hint="default"/>
      </w:rPr>
    </w:lvl>
    <w:lvl w:ilvl="7" w:tplc="8DE61E32" w:tentative="1">
      <w:start w:val="1"/>
      <w:numFmt w:val="bullet"/>
      <w:lvlText w:val="o"/>
      <w:lvlJc w:val="left"/>
      <w:pPr>
        <w:ind w:left="6480" w:hanging="360"/>
      </w:pPr>
      <w:rPr>
        <w:rFonts w:ascii="Courier New" w:hAnsi="Courier New" w:cs="Courier New" w:hint="default"/>
      </w:rPr>
    </w:lvl>
    <w:lvl w:ilvl="8" w:tplc="E77AF19A" w:tentative="1">
      <w:start w:val="1"/>
      <w:numFmt w:val="bullet"/>
      <w:lvlText w:val=""/>
      <w:lvlJc w:val="left"/>
      <w:pPr>
        <w:ind w:left="7200" w:hanging="360"/>
      </w:pPr>
      <w:rPr>
        <w:rFonts w:ascii="Wingdings" w:hAnsi="Wingdings" w:hint="default"/>
      </w:rPr>
    </w:lvl>
  </w:abstractNum>
  <w:abstractNum w:abstractNumId="27">
    <w:nsid w:val="402E6DC1"/>
    <w:multiLevelType w:val="hybridMultilevel"/>
    <w:tmpl w:val="8AAEB3E8"/>
    <w:lvl w:ilvl="0" w:tplc="0D9C5AC8">
      <w:start w:val="1"/>
      <w:numFmt w:val="bullet"/>
      <w:lvlText w:val=""/>
      <w:lvlJc w:val="left"/>
      <w:pPr>
        <w:ind w:left="720" w:hanging="360"/>
      </w:pPr>
      <w:rPr>
        <w:rFonts w:ascii="Symbol" w:hAnsi="Symbol" w:hint="default"/>
        <w:color w:val="000000"/>
      </w:rPr>
    </w:lvl>
    <w:lvl w:ilvl="1" w:tplc="0DDE40D8" w:tentative="1">
      <w:start w:val="1"/>
      <w:numFmt w:val="bullet"/>
      <w:lvlText w:val="o"/>
      <w:lvlJc w:val="left"/>
      <w:pPr>
        <w:ind w:left="1440" w:hanging="360"/>
      </w:pPr>
      <w:rPr>
        <w:rFonts w:ascii="Courier New" w:hAnsi="Courier New" w:cs="Courier New" w:hint="default"/>
      </w:rPr>
    </w:lvl>
    <w:lvl w:ilvl="2" w:tplc="FE7A1CCC" w:tentative="1">
      <w:start w:val="1"/>
      <w:numFmt w:val="bullet"/>
      <w:lvlText w:val=""/>
      <w:lvlJc w:val="left"/>
      <w:pPr>
        <w:ind w:left="2160" w:hanging="360"/>
      </w:pPr>
      <w:rPr>
        <w:rFonts w:ascii="Wingdings" w:hAnsi="Wingdings" w:hint="default"/>
      </w:rPr>
    </w:lvl>
    <w:lvl w:ilvl="3" w:tplc="083A052A" w:tentative="1">
      <w:start w:val="1"/>
      <w:numFmt w:val="bullet"/>
      <w:lvlText w:val=""/>
      <w:lvlJc w:val="left"/>
      <w:pPr>
        <w:ind w:left="2880" w:hanging="360"/>
      </w:pPr>
      <w:rPr>
        <w:rFonts w:ascii="Symbol" w:hAnsi="Symbol" w:hint="default"/>
      </w:rPr>
    </w:lvl>
    <w:lvl w:ilvl="4" w:tplc="974481CA" w:tentative="1">
      <w:start w:val="1"/>
      <w:numFmt w:val="bullet"/>
      <w:lvlText w:val="o"/>
      <w:lvlJc w:val="left"/>
      <w:pPr>
        <w:ind w:left="3600" w:hanging="360"/>
      </w:pPr>
      <w:rPr>
        <w:rFonts w:ascii="Courier New" w:hAnsi="Courier New" w:cs="Courier New" w:hint="default"/>
      </w:rPr>
    </w:lvl>
    <w:lvl w:ilvl="5" w:tplc="B04E0C2E" w:tentative="1">
      <w:start w:val="1"/>
      <w:numFmt w:val="bullet"/>
      <w:lvlText w:val=""/>
      <w:lvlJc w:val="left"/>
      <w:pPr>
        <w:ind w:left="4320" w:hanging="360"/>
      </w:pPr>
      <w:rPr>
        <w:rFonts w:ascii="Wingdings" w:hAnsi="Wingdings" w:hint="default"/>
      </w:rPr>
    </w:lvl>
    <w:lvl w:ilvl="6" w:tplc="7FAC6F80" w:tentative="1">
      <w:start w:val="1"/>
      <w:numFmt w:val="bullet"/>
      <w:lvlText w:val=""/>
      <w:lvlJc w:val="left"/>
      <w:pPr>
        <w:ind w:left="5040" w:hanging="360"/>
      </w:pPr>
      <w:rPr>
        <w:rFonts w:ascii="Symbol" w:hAnsi="Symbol" w:hint="default"/>
      </w:rPr>
    </w:lvl>
    <w:lvl w:ilvl="7" w:tplc="FD844D64" w:tentative="1">
      <w:start w:val="1"/>
      <w:numFmt w:val="bullet"/>
      <w:lvlText w:val="o"/>
      <w:lvlJc w:val="left"/>
      <w:pPr>
        <w:ind w:left="5760" w:hanging="360"/>
      </w:pPr>
      <w:rPr>
        <w:rFonts w:ascii="Courier New" w:hAnsi="Courier New" w:cs="Courier New" w:hint="default"/>
      </w:rPr>
    </w:lvl>
    <w:lvl w:ilvl="8" w:tplc="5210C08A" w:tentative="1">
      <w:start w:val="1"/>
      <w:numFmt w:val="bullet"/>
      <w:lvlText w:val=""/>
      <w:lvlJc w:val="left"/>
      <w:pPr>
        <w:ind w:left="6480" w:hanging="360"/>
      </w:pPr>
      <w:rPr>
        <w:rFonts w:ascii="Wingdings" w:hAnsi="Wingdings" w:hint="default"/>
      </w:rPr>
    </w:lvl>
  </w:abstractNum>
  <w:abstractNum w:abstractNumId="28">
    <w:nsid w:val="44D67987"/>
    <w:multiLevelType w:val="hybridMultilevel"/>
    <w:tmpl w:val="EBD6FB80"/>
    <w:lvl w:ilvl="0" w:tplc="6D48C762">
      <w:start w:val="1"/>
      <w:numFmt w:val="bullet"/>
      <w:pStyle w:val="subclause1Bullet2"/>
      <w:lvlText w:val=""/>
      <w:lvlJc w:val="left"/>
      <w:pPr>
        <w:ind w:left="1440" w:hanging="360"/>
      </w:pPr>
      <w:rPr>
        <w:rFonts w:ascii="Symbol" w:hAnsi="Symbol" w:hint="default"/>
        <w:color w:val="000000"/>
      </w:rPr>
    </w:lvl>
    <w:lvl w:ilvl="1" w:tplc="A06604B6" w:tentative="1">
      <w:start w:val="1"/>
      <w:numFmt w:val="bullet"/>
      <w:lvlText w:val="o"/>
      <w:lvlJc w:val="left"/>
      <w:pPr>
        <w:ind w:left="2160" w:hanging="360"/>
      </w:pPr>
      <w:rPr>
        <w:rFonts w:ascii="Courier New" w:hAnsi="Courier New" w:cs="Courier New" w:hint="default"/>
      </w:rPr>
    </w:lvl>
    <w:lvl w:ilvl="2" w:tplc="35209714" w:tentative="1">
      <w:start w:val="1"/>
      <w:numFmt w:val="bullet"/>
      <w:lvlText w:val=""/>
      <w:lvlJc w:val="left"/>
      <w:pPr>
        <w:ind w:left="2880" w:hanging="360"/>
      </w:pPr>
      <w:rPr>
        <w:rFonts w:ascii="Wingdings" w:hAnsi="Wingdings" w:hint="default"/>
      </w:rPr>
    </w:lvl>
    <w:lvl w:ilvl="3" w:tplc="74FC6038" w:tentative="1">
      <w:start w:val="1"/>
      <w:numFmt w:val="bullet"/>
      <w:lvlText w:val=""/>
      <w:lvlJc w:val="left"/>
      <w:pPr>
        <w:ind w:left="3600" w:hanging="360"/>
      </w:pPr>
      <w:rPr>
        <w:rFonts w:ascii="Symbol" w:hAnsi="Symbol" w:hint="default"/>
      </w:rPr>
    </w:lvl>
    <w:lvl w:ilvl="4" w:tplc="DBFE28CA" w:tentative="1">
      <w:start w:val="1"/>
      <w:numFmt w:val="bullet"/>
      <w:lvlText w:val="o"/>
      <w:lvlJc w:val="left"/>
      <w:pPr>
        <w:ind w:left="4320" w:hanging="360"/>
      </w:pPr>
      <w:rPr>
        <w:rFonts w:ascii="Courier New" w:hAnsi="Courier New" w:cs="Courier New" w:hint="default"/>
      </w:rPr>
    </w:lvl>
    <w:lvl w:ilvl="5" w:tplc="4D0A0584" w:tentative="1">
      <w:start w:val="1"/>
      <w:numFmt w:val="bullet"/>
      <w:lvlText w:val=""/>
      <w:lvlJc w:val="left"/>
      <w:pPr>
        <w:ind w:left="5040" w:hanging="360"/>
      </w:pPr>
      <w:rPr>
        <w:rFonts w:ascii="Wingdings" w:hAnsi="Wingdings" w:hint="default"/>
      </w:rPr>
    </w:lvl>
    <w:lvl w:ilvl="6" w:tplc="DBB08C6C" w:tentative="1">
      <w:start w:val="1"/>
      <w:numFmt w:val="bullet"/>
      <w:lvlText w:val=""/>
      <w:lvlJc w:val="left"/>
      <w:pPr>
        <w:ind w:left="5760" w:hanging="360"/>
      </w:pPr>
      <w:rPr>
        <w:rFonts w:ascii="Symbol" w:hAnsi="Symbol" w:hint="default"/>
      </w:rPr>
    </w:lvl>
    <w:lvl w:ilvl="7" w:tplc="82C09680" w:tentative="1">
      <w:start w:val="1"/>
      <w:numFmt w:val="bullet"/>
      <w:lvlText w:val="o"/>
      <w:lvlJc w:val="left"/>
      <w:pPr>
        <w:ind w:left="6480" w:hanging="360"/>
      </w:pPr>
      <w:rPr>
        <w:rFonts w:ascii="Courier New" w:hAnsi="Courier New" w:cs="Courier New" w:hint="default"/>
      </w:rPr>
    </w:lvl>
    <w:lvl w:ilvl="8" w:tplc="16C28224" w:tentative="1">
      <w:start w:val="1"/>
      <w:numFmt w:val="bullet"/>
      <w:lvlText w:val=""/>
      <w:lvlJc w:val="left"/>
      <w:pPr>
        <w:ind w:left="7200" w:hanging="360"/>
      </w:pPr>
      <w:rPr>
        <w:rFonts w:ascii="Wingdings" w:hAnsi="Wingdings" w:hint="default"/>
      </w:rPr>
    </w:lvl>
  </w:abstractNum>
  <w:abstractNum w:abstractNumId="29">
    <w:nsid w:val="44E96665"/>
    <w:multiLevelType w:val="hybridMultilevel"/>
    <w:tmpl w:val="EF1E142A"/>
    <w:lvl w:ilvl="0" w:tplc="9600002A">
      <w:start w:val="1"/>
      <w:numFmt w:val="bullet"/>
      <w:pStyle w:val="subclause3Bullet1"/>
      <w:lvlText w:val=""/>
      <w:lvlJc w:val="left"/>
      <w:pPr>
        <w:ind w:left="2988" w:hanging="360"/>
      </w:pPr>
      <w:rPr>
        <w:rFonts w:ascii="Symbol" w:hAnsi="Symbol" w:hint="default"/>
        <w:color w:val="000000"/>
      </w:rPr>
    </w:lvl>
    <w:lvl w:ilvl="1" w:tplc="A934C9CE" w:tentative="1">
      <w:start w:val="1"/>
      <w:numFmt w:val="bullet"/>
      <w:lvlText w:val="o"/>
      <w:lvlJc w:val="left"/>
      <w:pPr>
        <w:ind w:left="3708" w:hanging="360"/>
      </w:pPr>
      <w:rPr>
        <w:rFonts w:ascii="Courier New" w:hAnsi="Courier New" w:cs="Courier New" w:hint="default"/>
      </w:rPr>
    </w:lvl>
    <w:lvl w:ilvl="2" w:tplc="56A68324" w:tentative="1">
      <w:start w:val="1"/>
      <w:numFmt w:val="bullet"/>
      <w:lvlText w:val=""/>
      <w:lvlJc w:val="left"/>
      <w:pPr>
        <w:ind w:left="4428" w:hanging="360"/>
      </w:pPr>
      <w:rPr>
        <w:rFonts w:ascii="Wingdings" w:hAnsi="Wingdings" w:hint="default"/>
      </w:rPr>
    </w:lvl>
    <w:lvl w:ilvl="3" w:tplc="7388A0C4" w:tentative="1">
      <w:start w:val="1"/>
      <w:numFmt w:val="bullet"/>
      <w:lvlText w:val=""/>
      <w:lvlJc w:val="left"/>
      <w:pPr>
        <w:ind w:left="5148" w:hanging="360"/>
      </w:pPr>
      <w:rPr>
        <w:rFonts w:ascii="Symbol" w:hAnsi="Symbol" w:hint="default"/>
      </w:rPr>
    </w:lvl>
    <w:lvl w:ilvl="4" w:tplc="FBFED3D6" w:tentative="1">
      <w:start w:val="1"/>
      <w:numFmt w:val="bullet"/>
      <w:lvlText w:val="o"/>
      <w:lvlJc w:val="left"/>
      <w:pPr>
        <w:ind w:left="5868" w:hanging="360"/>
      </w:pPr>
      <w:rPr>
        <w:rFonts w:ascii="Courier New" w:hAnsi="Courier New" w:cs="Courier New" w:hint="default"/>
      </w:rPr>
    </w:lvl>
    <w:lvl w:ilvl="5" w:tplc="498A9E06" w:tentative="1">
      <w:start w:val="1"/>
      <w:numFmt w:val="bullet"/>
      <w:lvlText w:val=""/>
      <w:lvlJc w:val="left"/>
      <w:pPr>
        <w:ind w:left="6588" w:hanging="360"/>
      </w:pPr>
      <w:rPr>
        <w:rFonts w:ascii="Wingdings" w:hAnsi="Wingdings" w:hint="default"/>
      </w:rPr>
    </w:lvl>
    <w:lvl w:ilvl="6" w:tplc="FCB07CDC" w:tentative="1">
      <w:start w:val="1"/>
      <w:numFmt w:val="bullet"/>
      <w:lvlText w:val=""/>
      <w:lvlJc w:val="left"/>
      <w:pPr>
        <w:ind w:left="7308" w:hanging="360"/>
      </w:pPr>
      <w:rPr>
        <w:rFonts w:ascii="Symbol" w:hAnsi="Symbol" w:hint="default"/>
      </w:rPr>
    </w:lvl>
    <w:lvl w:ilvl="7" w:tplc="6DD06450" w:tentative="1">
      <w:start w:val="1"/>
      <w:numFmt w:val="bullet"/>
      <w:lvlText w:val="o"/>
      <w:lvlJc w:val="left"/>
      <w:pPr>
        <w:ind w:left="8028" w:hanging="360"/>
      </w:pPr>
      <w:rPr>
        <w:rFonts w:ascii="Courier New" w:hAnsi="Courier New" w:cs="Courier New" w:hint="default"/>
      </w:rPr>
    </w:lvl>
    <w:lvl w:ilvl="8" w:tplc="EFBECEE2" w:tentative="1">
      <w:start w:val="1"/>
      <w:numFmt w:val="bullet"/>
      <w:lvlText w:val=""/>
      <w:lvlJc w:val="left"/>
      <w:pPr>
        <w:ind w:left="8748" w:hanging="360"/>
      </w:pPr>
      <w:rPr>
        <w:rFonts w:ascii="Wingdings" w:hAnsi="Wingdings" w:hint="default"/>
      </w:rPr>
    </w:lvl>
  </w:abstractNum>
  <w:abstractNum w:abstractNumId="30">
    <w:nsid w:val="46AC04C6"/>
    <w:multiLevelType w:val="hybridMultilevel"/>
    <w:tmpl w:val="E6C47700"/>
    <w:lvl w:ilvl="0" w:tplc="0F22F394">
      <w:start w:val="1"/>
      <w:numFmt w:val="bullet"/>
      <w:pStyle w:val="subclause2Bullet1"/>
      <w:lvlText w:val=""/>
      <w:lvlJc w:val="left"/>
      <w:pPr>
        <w:ind w:left="2279" w:hanging="360"/>
      </w:pPr>
      <w:rPr>
        <w:rFonts w:ascii="Symbol" w:hAnsi="Symbol" w:hint="default"/>
        <w:color w:val="000000"/>
      </w:rPr>
    </w:lvl>
    <w:lvl w:ilvl="1" w:tplc="03D6720E" w:tentative="1">
      <w:start w:val="1"/>
      <w:numFmt w:val="bullet"/>
      <w:lvlText w:val="o"/>
      <w:lvlJc w:val="left"/>
      <w:pPr>
        <w:ind w:left="2999" w:hanging="360"/>
      </w:pPr>
      <w:rPr>
        <w:rFonts w:ascii="Courier New" w:hAnsi="Courier New" w:cs="Courier New" w:hint="default"/>
      </w:rPr>
    </w:lvl>
    <w:lvl w:ilvl="2" w:tplc="1CA2C7E2" w:tentative="1">
      <w:start w:val="1"/>
      <w:numFmt w:val="bullet"/>
      <w:lvlText w:val=""/>
      <w:lvlJc w:val="left"/>
      <w:pPr>
        <w:ind w:left="3719" w:hanging="360"/>
      </w:pPr>
      <w:rPr>
        <w:rFonts w:ascii="Wingdings" w:hAnsi="Wingdings" w:hint="default"/>
      </w:rPr>
    </w:lvl>
    <w:lvl w:ilvl="3" w:tplc="E0A8184E" w:tentative="1">
      <w:start w:val="1"/>
      <w:numFmt w:val="bullet"/>
      <w:lvlText w:val=""/>
      <w:lvlJc w:val="left"/>
      <w:pPr>
        <w:ind w:left="4439" w:hanging="360"/>
      </w:pPr>
      <w:rPr>
        <w:rFonts w:ascii="Symbol" w:hAnsi="Symbol" w:hint="default"/>
      </w:rPr>
    </w:lvl>
    <w:lvl w:ilvl="4" w:tplc="D47ACCEC" w:tentative="1">
      <w:start w:val="1"/>
      <w:numFmt w:val="bullet"/>
      <w:lvlText w:val="o"/>
      <w:lvlJc w:val="left"/>
      <w:pPr>
        <w:ind w:left="5159" w:hanging="360"/>
      </w:pPr>
      <w:rPr>
        <w:rFonts w:ascii="Courier New" w:hAnsi="Courier New" w:cs="Courier New" w:hint="default"/>
      </w:rPr>
    </w:lvl>
    <w:lvl w:ilvl="5" w:tplc="34587D22" w:tentative="1">
      <w:start w:val="1"/>
      <w:numFmt w:val="bullet"/>
      <w:lvlText w:val=""/>
      <w:lvlJc w:val="left"/>
      <w:pPr>
        <w:ind w:left="5879" w:hanging="360"/>
      </w:pPr>
      <w:rPr>
        <w:rFonts w:ascii="Wingdings" w:hAnsi="Wingdings" w:hint="default"/>
      </w:rPr>
    </w:lvl>
    <w:lvl w:ilvl="6" w:tplc="0C6CE576" w:tentative="1">
      <w:start w:val="1"/>
      <w:numFmt w:val="bullet"/>
      <w:lvlText w:val=""/>
      <w:lvlJc w:val="left"/>
      <w:pPr>
        <w:ind w:left="6599" w:hanging="360"/>
      </w:pPr>
      <w:rPr>
        <w:rFonts w:ascii="Symbol" w:hAnsi="Symbol" w:hint="default"/>
      </w:rPr>
    </w:lvl>
    <w:lvl w:ilvl="7" w:tplc="A5D09F58" w:tentative="1">
      <w:start w:val="1"/>
      <w:numFmt w:val="bullet"/>
      <w:lvlText w:val="o"/>
      <w:lvlJc w:val="left"/>
      <w:pPr>
        <w:ind w:left="7319" w:hanging="360"/>
      </w:pPr>
      <w:rPr>
        <w:rFonts w:ascii="Courier New" w:hAnsi="Courier New" w:cs="Courier New" w:hint="default"/>
      </w:rPr>
    </w:lvl>
    <w:lvl w:ilvl="8" w:tplc="A4C24AC4" w:tentative="1">
      <w:start w:val="1"/>
      <w:numFmt w:val="bullet"/>
      <w:lvlText w:val=""/>
      <w:lvlJc w:val="left"/>
      <w:pPr>
        <w:ind w:left="8039" w:hanging="360"/>
      </w:pPr>
      <w:rPr>
        <w:rFonts w:ascii="Wingdings" w:hAnsi="Wingdings" w:hint="default"/>
      </w:rPr>
    </w:lvl>
  </w:abstractNum>
  <w:abstractNum w:abstractNumId="31">
    <w:nsid w:val="47F42723"/>
    <w:multiLevelType w:val="hybridMultilevel"/>
    <w:tmpl w:val="C5A02EE6"/>
    <w:lvl w:ilvl="0" w:tplc="7E527408">
      <w:start w:val="1"/>
      <w:numFmt w:val="bullet"/>
      <w:pStyle w:val="subclause1Bullet1"/>
      <w:lvlText w:val=""/>
      <w:lvlJc w:val="left"/>
      <w:pPr>
        <w:ind w:left="1440" w:hanging="360"/>
      </w:pPr>
      <w:rPr>
        <w:rFonts w:ascii="Symbol" w:hAnsi="Symbol" w:hint="default"/>
        <w:color w:val="000000"/>
      </w:rPr>
    </w:lvl>
    <w:lvl w:ilvl="1" w:tplc="C6F65462" w:tentative="1">
      <w:start w:val="1"/>
      <w:numFmt w:val="bullet"/>
      <w:lvlText w:val="o"/>
      <w:lvlJc w:val="left"/>
      <w:pPr>
        <w:ind w:left="2160" w:hanging="360"/>
      </w:pPr>
      <w:rPr>
        <w:rFonts w:ascii="Courier New" w:hAnsi="Courier New" w:cs="Courier New" w:hint="default"/>
      </w:rPr>
    </w:lvl>
    <w:lvl w:ilvl="2" w:tplc="8B68A084" w:tentative="1">
      <w:start w:val="1"/>
      <w:numFmt w:val="bullet"/>
      <w:lvlText w:val=""/>
      <w:lvlJc w:val="left"/>
      <w:pPr>
        <w:ind w:left="2880" w:hanging="360"/>
      </w:pPr>
      <w:rPr>
        <w:rFonts w:ascii="Wingdings" w:hAnsi="Wingdings" w:hint="default"/>
      </w:rPr>
    </w:lvl>
    <w:lvl w:ilvl="3" w:tplc="9A2634F0" w:tentative="1">
      <w:start w:val="1"/>
      <w:numFmt w:val="bullet"/>
      <w:lvlText w:val=""/>
      <w:lvlJc w:val="left"/>
      <w:pPr>
        <w:ind w:left="3600" w:hanging="360"/>
      </w:pPr>
      <w:rPr>
        <w:rFonts w:ascii="Symbol" w:hAnsi="Symbol" w:hint="default"/>
      </w:rPr>
    </w:lvl>
    <w:lvl w:ilvl="4" w:tplc="36269806" w:tentative="1">
      <w:start w:val="1"/>
      <w:numFmt w:val="bullet"/>
      <w:lvlText w:val="o"/>
      <w:lvlJc w:val="left"/>
      <w:pPr>
        <w:ind w:left="4320" w:hanging="360"/>
      </w:pPr>
      <w:rPr>
        <w:rFonts w:ascii="Courier New" w:hAnsi="Courier New" w:cs="Courier New" w:hint="default"/>
      </w:rPr>
    </w:lvl>
    <w:lvl w:ilvl="5" w:tplc="BAA4B9CE" w:tentative="1">
      <w:start w:val="1"/>
      <w:numFmt w:val="bullet"/>
      <w:lvlText w:val=""/>
      <w:lvlJc w:val="left"/>
      <w:pPr>
        <w:ind w:left="5040" w:hanging="360"/>
      </w:pPr>
      <w:rPr>
        <w:rFonts w:ascii="Wingdings" w:hAnsi="Wingdings" w:hint="default"/>
      </w:rPr>
    </w:lvl>
    <w:lvl w:ilvl="6" w:tplc="C6F66208" w:tentative="1">
      <w:start w:val="1"/>
      <w:numFmt w:val="bullet"/>
      <w:lvlText w:val=""/>
      <w:lvlJc w:val="left"/>
      <w:pPr>
        <w:ind w:left="5760" w:hanging="360"/>
      </w:pPr>
      <w:rPr>
        <w:rFonts w:ascii="Symbol" w:hAnsi="Symbol" w:hint="default"/>
      </w:rPr>
    </w:lvl>
    <w:lvl w:ilvl="7" w:tplc="600659BE" w:tentative="1">
      <w:start w:val="1"/>
      <w:numFmt w:val="bullet"/>
      <w:lvlText w:val="o"/>
      <w:lvlJc w:val="left"/>
      <w:pPr>
        <w:ind w:left="6480" w:hanging="360"/>
      </w:pPr>
      <w:rPr>
        <w:rFonts w:ascii="Courier New" w:hAnsi="Courier New" w:cs="Courier New" w:hint="default"/>
      </w:rPr>
    </w:lvl>
    <w:lvl w:ilvl="8" w:tplc="25824AFA" w:tentative="1">
      <w:start w:val="1"/>
      <w:numFmt w:val="bullet"/>
      <w:lvlText w:val=""/>
      <w:lvlJc w:val="left"/>
      <w:pPr>
        <w:ind w:left="7200" w:hanging="360"/>
      </w:pPr>
      <w:rPr>
        <w:rFonts w:ascii="Wingdings" w:hAnsi="Wingdings" w:hint="default"/>
      </w:rPr>
    </w:lvl>
  </w:abstractNum>
  <w:abstractNum w:abstractNumId="32">
    <w:nsid w:val="55CB0AF0"/>
    <w:multiLevelType w:val="hybridMultilevel"/>
    <w:tmpl w:val="EB98B43A"/>
    <w:lvl w:ilvl="0" w:tplc="217634B8">
      <w:start w:val="1"/>
      <w:numFmt w:val="decimal"/>
      <w:pStyle w:val="LongQuestionPara"/>
      <w:lvlText w:val="%1."/>
      <w:lvlJc w:val="left"/>
      <w:pPr>
        <w:ind w:left="360" w:hanging="360"/>
      </w:pPr>
      <w:rPr>
        <w:rFonts w:hint="default"/>
        <w:b/>
        <w:i w:val="0"/>
        <w:color w:val="000000"/>
        <w:sz w:val="24"/>
      </w:rPr>
    </w:lvl>
    <w:lvl w:ilvl="1" w:tplc="BD5E6866" w:tentative="1">
      <w:start w:val="1"/>
      <w:numFmt w:val="lowerLetter"/>
      <w:lvlText w:val="%2."/>
      <w:lvlJc w:val="left"/>
      <w:pPr>
        <w:ind w:left="1440" w:hanging="360"/>
      </w:pPr>
    </w:lvl>
    <w:lvl w:ilvl="2" w:tplc="7598C14E" w:tentative="1">
      <w:start w:val="1"/>
      <w:numFmt w:val="lowerRoman"/>
      <w:lvlText w:val="%3."/>
      <w:lvlJc w:val="right"/>
      <w:pPr>
        <w:ind w:left="2160" w:hanging="180"/>
      </w:pPr>
    </w:lvl>
    <w:lvl w:ilvl="3" w:tplc="5CCC5456" w:tentative="1">
      <w:start w:val="1"/>
      <w:numFmt w:val="decimal"/>
      <w:lvlText w:val="%4."/>
      <w:lvlJc w:val="left"/>
      <w:pPr>
        <w:ind w:left="2880" w:hanging="360"/>
      </w:pPr>
    </w:lvl>
    <w:lvl w:ilvl="4" w:tplc="F03E3370" w:tentative="1">
      <w:start w:val="1"/>
      <w:numFmt w:val="lowerLetter"/>
      <w:lvlText w:val="%5."/>
      <w:lvlJc w:val="left"/>
      <w:pPr>
        <w:ind w:left="3600" w:hanging="360"/>
      </w:pPr>
    </w:lvl>
    <w:lvl w:ilvl="5" w:tplc="D32CFFB0" w:tentative="1">
      <w:start w:val="1"/>
      <w:numFmt w:val="lowerRoman"/>
      <w:lvlText w:val="%6."/>
      <w:lvlJc w:val="right"/>
      <w:pPr>
        <w:ind w:left="4320" w:hanging="180"/>
      </w:pPr>
    </w:lvl>
    <w:lvl w:ilvl="6" w:tplc="869EE6A0" w:tentative="1">
      <w:start w:val="1"/>
      <w:numFmt w:val="decimal"/>
      <w:lvlText w:val="%7."/>
      <w:lvlJc w:val="left"/>
      <w:pPr>
        <w:ind w:left="5040" w:hanging="360"/>
      </w:pPr>
    </w:lvl>
    <w:lvl w:ilvl="7" w:tplc="4970C01A" w:tentative="1">
      <w:start w:val="1"/>
      <w:numFmt w:val="lowerLetter"/>
      <w:lvlText w:val="%8."/>
      <w:lvlJc w:val="left"/>
      <w:pPr>
        <w:ind w:left="5760" w:hanging="360"/>
      </w:pPr>
    </w:lvl>
    <w:lvl w:ilvl="8" w:tplc="3182A452" w:tentative="1">
      <w:start w:val="1"/>
      <w:numFmt w:val="lowerRoman"/>
      <w:lvlText w:val="%9."/>
      <w:lvlJc w:val="right"/>
      <w:pPr>
        <w:ind w:left="6480" w:hanging="180"/>
      </w:pPr>
    </w:lvl>
  </w:abstractNum>
  <w:abstractNum w:abstractNumId="33">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4">
    <w:nsid w:val="5D206610"/>
    <w:multiLevelType w:val="hybridMultilevel"/>
    <w:tmpl w:val="31700046"/>
    <w:lvl w:ilvl="0" w:tplc="D5C0B4B2">
      <w:start w:val="1"/>
      <w:numFmt w:val="lowerLetter"/>
      <w:lvlText w:val="(%1)"/>
      <w:lvlJc w:val="left"/>
      <w:pPr>
        <w:ind w:left="1440" w:hanging="360"/>
      </w:pPr>
      <w:rPr>
        <w:rFonts w:hint="default"/>
        <w:color w:val="000000"/>
      </w:rPr>
    </w:lvl>
    <w:lvl w:ilvl="1" w:tplc="8F2ADF3A" w:tentative="1">
      <w:start w:val="1"/>
      <w:numFmt w:val="lowerLetter"/>
      <w:lvlText w:val="%2."/>
      <w:lvlJc w:val="left"/>
      <w:pPr>
        <w:ind w:left="2160" w:hanging="360"/>
      </w:pPr>
    </w:lvl>
    <w:lvl w:ilvl="2" w:tplc="565A36F0" w:tentative="1">
      <w:start w:val="1"/>
      <w:numFmt w:val="lowerRoman"/>
      <w:lvlText w:val="%3."/>
      <w:lvlJc w:val="right"/>
      <w:pPr>
        <w:ind w:left="2880" w:hanging="180"/>
      </w:pPr>
    </w:lvl>
    <w:lvl w:ilvl="3" w:tplc="127EB6FA" w:tentative="1">
      <w:start w:val="1"/>
      <w:numFmt w:val="decimal"/>
      <w:lvlText w:val="%4."/>
      <w:lvlJc w:val="left"/>
      <w:pPr>
        <w:ind w:left="3600" w:hanging="360"/>
      </w:pPr>
    </w:lvl>
    <w:lvl w:ilvl="4" w:tplc="2E06F658" w:tentative="1">
      <w:start w:val="1"/>
      <w:numFmt w:val="lowerLetter"/>
      <w:lvlText w:val="%5."/>
      <w:lvlJc w:val="left"/>
      <w:pPr>
        <w:ind w:left="4320" w:hanging="360"/>
      </w:pPr>
    </w:lvl>
    <w:lvl w:ilvl="5" w:tplc="1E4A3DA4" w:tentative="1">
      <w:start w:val="1"/>
      <w:numFmt w:val="lowerRoman"/>
      <w:lvlText w:val="%6."/>
      <w:lvlJc w:val="right"/>
      <w:pPr>
        <w:ind w:left="5040" w:hanging="180"/>
      </w:pPr>
    </w:lvl>
    <w:lvl w:ilvl="6" w:tplc="3BE09332" w:tentative="1">
      <w:start w:val="1"/>
      <w:numFmt w:val="decimal"/>
      <w:lvlText w:val="%7."/>
      <w:lvlJc w:val="left"/>
      <w:pPr>
        <w:ind w:left="5760" w:hanging="360"/>
      </w:pPr>
    </w:lvl>
    <w:lvl w:ilvl="7" w:tplc="58CA8F98" w:tentative="1">
      <w:start w:val="1"/>
      <w:numFmt w:val="lowerLetter"/>
      <w:lvlText w:val="%8."/>
      <w:lvlJc w:val="left"/>
      <w:pPr>
        <w:ind w:left="6480" w:hanging="360"/>
      </w:pPr>
    </w:lvl>
    <w:lvl w:ilvl="8" w:tplc="219A63AA" w:tentative="1">
      <w:start w:val="1"/>
      <w:numFmt w:val="lowerRoman"/>
      <w:lvlText w:val="%9."/>
      <w:lvlJc w:val="right"/>
      <w:pPr>
        <w:ind w:left="7200" w:hanging="180"/>
      </w:pPr>
    </w:lvl>
  </w:abstractNum>
  <w:abstractNum w:abstractNumId="35">
    <w:nsid w:val="61071422"/>
    <w:multiLevelType w:val="hybridMultilevel"/>
    <w:tmpl w:val="59B858D8"/>
    <w:lvl w:ilvl="0" w:tplc="9DB25150">
      <w:start w:val="1"/>
      <w:numFmt w:val="bullet"/>
      <w:pStyle w:val="ClauseBullet1"/>
      <w:lvlText w:val=""/>
      <w:lvlJc w:val="left"/>
      <w:pPr>
        <w:ind w:left="1080" w:hanging="360"/>
      </w:pPr>
      <w:rPr>
        <w:rFonts w:ascii="Symbol" w:hAnsi="Symbol" w:hint="default"/>
        <w:color w:val="000000"/>
      </w:rPr>
    </w:lvl>
    <w:lvl w:ilvl="1" w:tplc="BFD4ADC6" w:tentative="1">
      <w:start w:val="1"/>
      <w:numFmt w:val="bullet"/>
      <w:lvlText w:val="o"/>
      <w:lvlJc w:val="left"/>
      <w:pPr>
        <w:ind w:left="1800" w:hanging="360"/>
      </w:pPr>
      <w:rPr>
        <w:rFonts w:ascii="Courier New" w:hAnsi="Courier New" w:cs="Courier New" w:hint="default"/>
      </w:rPr>
    </w:lvl>
    <w:lvl w:ilvl="2" w:tplc="1054DB94" w:tentative="1">
      <w:start w:val="1"/>
      <w:numFmt w:val="bullet"/>
      <w:lvlText w:val=""/>
      <w:lvlJc w:val="left"/>
      <w:pPr>
        <w:ind w:left="2520" w:hanging="360"/>
      </w:pPr>
      <w:rPr>
        <w:rFonts w:ascii="Wingdings" w:hAnsi="Wingdings" w:hint="default"/>
      </w:rPr>
    </w:lvl>
    <w:lvl w:ilvl="3" w:tplc="55088242" w:tentative="1">
      <w:start w:val="1"/>
      <w:numFmt w:val="bullet"/>
      <w:lvlText w:val=""/>
      <w:lvlJc w:val="left"/>
      <w:pPr>
        <w:ind w:left="3240" w:hanging="360"/>
      </w:pPr>
      <w:rPr>
        <w:rFonts w:ascii="Symbol" w:hAnsi="Symbol" w:hint="default"/>
      </w:rPr>
    </w:lvl>
    <w:lvl w:ilvl="4" w:tplc="C49417A8" w:tentative="1">
      <w:start w:val="1"/>
      <w:numFmt w:val="bullet"/>
      <w:lvlText w:val="o"/>
      <w:lvlJc w:val="left"/>
      <w:pPr>
        <w:ind w:left="3960" w:hanging="360"/>
      </w:pPr>
      <w:rPr>
        <w:rFonts w:ascii="Courier New" w:hAnsi="Courier New" w:cs="Courier New" w:hint="default"/>
      </w:rPr>
    </w:lvl>
    <w:lvl w:ilvl="5" w:tplc="FA02D436" w:tentative="1">
      <w:start w:val="1"/>
      <w:numFmt w:val="bullet"/>
      <w:lvlText w:val=""/>
      <w:lvlJc w:val="left"/>
      <w:pPr>
        <w:ind w:left="4680" w:hanging="360"/>
      </w:pPr>
      <w:rPr>
        <w:rFonts w:ascii="Wingdings" w:hAnsi="Wingdings" w:hint="default"/>
      </w:rPr>
    </w:lvl>
    <w:lvl w:ilvl="6" w:tplc="927AD92C" w:tentative="1">
      <w:start w:val="1"/>
      <w:numFmt w:val="bullet"/>
      <w:lvlText w:val=""/>
      <w:lvlJc w:val="left"/>
      <w:pPr>
        <w:ind w:left="5400" w:hanging="360"/>
      </w:pPr>
      <w:rPr>
        <w:rFonts w:ascii="Symbol" w:hAnsi="Symbol" w:hint="default"/>
      </w:rPr>
    </w:lvl>
    <w:lvl w:ilvl="7" w:tplc="2AF458D2" w:tentative="1">
      <w:start w:val="1"/>
      <w:numFmt w:val="bullet"/>
      <w:lvlText w:val="o"/>
      <w:lvlJc w:val="left"/>
      <w:pPr>
        <w:ind w:left="6120" w:hanging="360"/>
      </w:pPr>
      <w:rPr>
        <w:rFonts w:ascii="Courier New" w:hAnsi="Courier New" w:cs="Courier New" w:hint="default"/>
      </w:rPr>
    </w:lvl>
    <w:lvl w:ilvl="8" w:tplc="CED4311A" w:tentative="1">
      <w:start w:val="1"/>
      <w:numFmt w:val="bullet"/>
      <w:lvlText w:val=""/>
      <w:lvlJc w:val="left"/>
      <w:pPr>
        <w:ind w:left="6840" w:hanging="360"/>
      </w:pPr>
      <w:rPr>
        <w:rFonts w:ascii="Wingdings" w:hAnsi="Wingdings" w:hint="default"/>
      </w:rPr>
    </w:lvl>
  </w:abstractNum>
  <w:abstractNum w:abstractNumId="36">
    <w:nsid w:val="642371CD"/>
    <w:multiLevelType w:val="hybridMultilevel"/>
    <w:tmpl w:val="3B76A654"/>
    <w:lvl w:ilvl="0" w:tplc="74369864">
      <w:start w:val="1"/>
      <w:numFmt w:val="bullet"/>
      <w:pStyle w:val="subclause3Bullet2"/>
      <w:lvlText w:val=""/>
      <w:lvlJc w:val="left"/>
      <w:pPr>
        <w:ind w:left="3748" w:hanging="360"/>
      </w:pPr>
      <w:rPr>
        <w:rFonts w:ascii="Symbol" w:hAnsi="Symbol" w:hint="default"/>
        <w:color w:val="000000"/>
      </w:rPr>
    </w:lvl>
    <w:lvl w:ilvl="1" w:tplc="A5AAD8BE" w:tentative="1">
      <w:start w:val="1"/>
      <w:numFmt w:val="bullet"/>
      <w:lvlText w:val="o"/>
      <w:lvlJc w:val="left"/>
      <w:pPr>
        <w:ind w:left="4468" w:hanging="360"/>
      </w:pPr>
      <w:rPr>
        <w:rFonts w:ascii="Courier New" w:hAnsi="Courier New" w:cs="Courier New" w:hint="default"/>
      </w:rPr>
    </w:lvl>
    <w:lvl w:ilvl="2" w:tplc="7C38CF08" w:tentative="1">
      <w:start w:val="1"/>
      <w:numFmt w:val="bullet"/>
      <w:lvlText w:val=""/>
      <w:lvlJc w:val="left"/>
      <w:pPr>
        <w:ind w:left="5188" w:hanging="360"/>
      </w:pPr>
      <w:rPr>
        <w:rFonts w:ascii="Wingdings" w:hAnsi="Wingdings" w:hint="default"/>
      </w:rPr>
    </w:lvl>
    <w:lvl w:ilvl="3" w:tplc="F4ECB00A" w:tentative="1">
      <w:start w:val="1"/>
      <w:numFmt w:val="bullet"/>
      <w:lvlText w:val=""/>
      <w:lvlJc w:val="left"/>
      <w:pPr>
        <w:ind w:left="5908" w:hanging="360"/>
      </w:pPr>
      <w:rPr>
        <w:rFonts w:ascii="Symbol" w:hAnsi="Symbol" w:hint="default"/>
      </w:rPr>
    </w:lvl>
    <w:lvl w:ilvl="4" w:tplc="175C6580" w:tentative="1">
      <w:start w:val="1"/>
      <w:numFmt w:val="bullet"/>
      <w:lvlText w:val="o"/>
      <w:lvlJc w:val="left"/>
      <w:pPr>
        <w:ind w:left="6628" w:hanging="360"/>
      </w:pPr>
      <w:rPr>
        <w:rFonts w:ascii="Courier New" w:hAnsi="Courier New" w:cs="Courier New" w:hint="default"/>
      </w:rPr>
    </w:lvl>
    <w:lvl w:ilvl="5" w:tplc="74BA78EC" w:tentative="1">
      <w:start w:val="1"/>
      <w:numFmt w:val="bullet"/>
      <w:lvlText w:val=""/>
      <w:lvlJc w:val="left"/>
      <w:pPr>
        <w:ind w:left="7348" w:hanging="360"/>
      </w:pPr>
      <w:rPr>
        <w:rFonts w:ascii="Wingdings" w:hAnsi="Wingdings" w:hint="default"/>
      </w:rPr>
    </w:lvl>
    <w:lvl w:ilvl="6" w:tplc="7652C99C" w:tentative="1">
      <w:start w:val="1"/>
      <w:numFmt w:val="bullet"/>
      <w:lvlText w:val=""/>
      <w:lvlJc w:val="left"/>
      <w:pPr>
        <w:ind w:left="8068" w:hanging="360"/>
      </w:pPr>
      <w:rPr>
        <w:rFonts w:ascii="Symbol" w:hAnsi="Symbol" w:hint="default"/>
      </w:rPr>
    </w:lvl>
    <w:lvl w:ilvl="7" w:tplc="D92AA978" w:tentative="1">
      <w:start w:val="1"/>
      <w:numFmt w:val="bullet"/>
      <w:lvlText w:val="o"/>
      <w:lvlJc w:val="left"/>
      <w:pPr>
        <w:ind w:left="8788" w:hanging="360"/>
      </w:pPr>
      <w:rPr>
        <w:rFonts w:ascii="Courier New" w:hAnsi="Courier New" w:cs="Courier New" w:hint="default"/>
      </w:rPr>
    </w:lvl>
    <w:lvl w:ilvl="8" w:tplc="D996FFF0" w:tentative="1">
      <w:start w:val="1"/>
      <w:numFmt w:val="bullet"/>
      <w:lvlText w:val=""/>
      <w:lvlJc w:val="left"/>
      <w:pPr>
        <w:ind w:left="9508" w:hanging="360"/>
      </w:pPr>
      <w:rPr>
        <w:rFonts w:ascii="Wingdings" w:hAnsi="Wingdings" w:hint="default"/>
      </w:rPr>
    </w:lvl>
  </w:abstractNum>
  <w:abstractNum w:abstractNumId="37">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38">
    <w:nsid w:val="6A14466B"/>
    <w:multiLevelType w:val="hybridMultilevel"/>
    <w:tmpl w:val="2402A666"/>
    <w:lvl w:ilvl="0" w:tplc="8344522C">
      <w:start w:val="1"/>
      <w:numFmt w:val="bullet"/>
      <w:pStyle w:val="BulletList1"/>
      <w:lvlText w:val="·"/>
      <w:lvlJc w:val="left"/>
      <w:pPr>
        <w:tabs>
          <w:tab w:val="num" w:pos="360"/>
        </w:tabs>
        <w:ind w:left="360" w:hanging="360"/>
      </w:pPr>
      <w:rPr>
        <w:rFonts w:ascii="Symbol" w:hAnsi="Symbol" w:hint="default"/>
        <w:color w:val="000000"/>
      </w:rPr>
    </w:lvl>
    <w:lvl w:ilvl="1" w:tplc="D3CCF528" w:tentative="1">
      <w:start w:val="1"/>
      <w:numFmt w:val="bullet"/>
      <w:lvlText w:val="·"/>
      <w:lvlJc w:val="left"/>
      <w:pPr>
        <w:tabs>
          <w:tab w:val="num" w:pos="1440"/>
        </w:tabs>
        <w:ind w:left="1440" w:hanging="360"/>
      </w:pPr>
      <w:rPr>
        <w:rFonts w:ascii="Symbol" w:hAnsi="Symbol" w:hint="default"/>
      </w:rPr>
    </w:lvl>
    <w:lvl w:ilvl="2" w:tplc="CAA49106" w:tentative="1">
      <w:start w:val="1"/>
      <w:numFmt w:val="bullet"/>
      <w:lvlText w:val="·"/>
      <w:lvlJc w:val="left"/>
      <w:pPr>
        <w:tabs>
          <w:tab w:val="num" w:pos="2160"/>
        </w:tabs>
        <w:ind w:left="2160" w:hanging="360"/>
      </w:pPr>
      <w:rPr>
        <w:rFonts w:ascii="Symbol" w:hAnsi="Symbol" w:hint="default"/>
      </w:rPr>
    </w:lvl>
    <w:lvl w:ilvl="3" w:tplc="2CF649B6" w:tentative="1">
      <w:start w:val="1"/>
      <w:numFmt w:val="bullet"/>
      <w:lvlText w:val="·"/>
      <w:lvlJc w:val="left"/>
      <w:pPr>
        <w:tabs>
          <w:tab w:val="num" w:pos="2880"/>
        </w:tabs>
        <w:ind w:left="2880" w:hanging="360"/>
      </w:pPr>
      <w:rPr>
        <w:rFonts w:ascii="Symbol" w:hAnsi="Symbol" w:hint="default"/>
      </w:rPr>
    </w:lvl>
    <w:lvl w:ilvl="4" w:tplc="4A5C01EE" w:tentative="1">
      <w:start w:val="1"/>
      <w:numFmt w:val="bullet"/>
      <w:lvlText w:val="o"/>
      <w:lvlJc w:val="left"/>
      <w:pPr>
        <w:tabs>
          <w:tab w:val="num" w:pos="3600"/>
        </w:tabs>
        <w:ind w:left="3600" w:hanging="360"/>
      </w:pPr>
      <w:rPr>
        <w:rFonts w:ascii="Courier New" w:hAnsi="Courier New" w:hint="default"/>
      </w:rPr>
    </w:lvl>
    <w:lvl w:ilvl="5" w:tplc="6334383E" w:tentative="1">
      <w:start w:val="1"/>
      <w:numFmt w:val="bullet"/>
      <w:lvlText w:val="§"/>
      <w:lvlJc w:val="left"/>
      <w:pPr>
        <w:tabs>
          <w:tab w:val="num" w:pos="4320"/>
        </w:tabs>
        <w:ind w:left="4320" w:hanging="360"/>
      </w:pPr>
      <w:rPr>
        <w:rFonts w:ascii="Wingdings" w:hAnsi="Wingdings" w:hint="default"/>
      </w:rPr>
    </w:lvl>
    <w:lvl w:ilvl="6" w:tplc="FAEA9016" w:tentative="1">
      <w:start w:val="1"/>
      <w:numFmt w:val="bullet"/>
      <w:lvlText w:val="·"/>
      <w:lvlJc w:val="left"/>
      <w:pPr>
        <w:tabs>
          <w:tab w:val="num" w:pos="5040"/>
        </w:tabs>
        <w:ind w:left="5040" w:hanging="360"/>
      </w:pPr>
      <w:rPr>
        <w:rFonts w:ascii="Symbol" w:hAnsi="Symbol" w:hint="default"/>
      </w:rPr>
    </w:lvl>
    <w:lvl w:ilvl="7" w:tplc="0A22023E" w:tentative="1">
      <w:start w:val="1"/>
      <w:numFmt w:val="bullet"/>
      <w:lvlText w:val="o"/>
      <w:lvlJc w:val="left"/>
      <w:pPr>
        <w:tabs>
          <w:tab w:val="num" w:pos="5760"/>
        </w:tabs>
        <w:ind w:left="5760" w:hanging="360"/>
      </w:pPr>
      <w:rPr>
        <w:rFonts w:ascii="Courier New" w:hAnsi="Courier New" w:hint="default"/>
      </w:rPr>
    </w:lvl>
    <w:lvl w:ilvl="8" w:tplc="6C5A3DA6" w:tentative="1">
      <w:start w:val="1"/>
      <w:numFmt w:val="bullet"/>
      <w:lvlText w:val="§"/>
      <w:lvlJc w:val="left"/>
      <w:pPr>
        <w:tabs>
          <w:tab w:val="num" w:pos="6480"/>
        </w:tabs>
        <w:ind w:left="6480" w:hanging="360"/>
      </w:pPr>
      <w:rPr>
        <w:rFonts w:ascii="Wingdings" w:hAnsi="Wingdings" w:hint="default"/>
      </w:rPr>
    </w:lvl>
  </w:abstractNum>
  <w:abstractNum w:abstractNumId="39">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color w:val="000000"/>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77D61255"/>
    <w:multiLevelType w:val="multilevel"/>
    <w:tmpl w:val="A468D63A"/>
    <w:lvl w:ilvl="0">
      <w:start w:val="1"/>
      <w:numFmt w:val="decimal"/>
      <w:lvlText w:val="%1."/>
      <w:lvlJc w:val="left"/>
      <w:pPr>
        <w:tabs>
          <w:tab w:val="num" w:pos="720"/>
        </w:tabs>
        <w:ind w:left="720" w:hanging="720"/>
      </w:pPr>
      <w:rPr>
        <w:b/>
        <w:i w:val="0"/>
        <w:caps/>
        <w:color w:val="000000"/>
        <w:sz w:val="20"/>
      </w:rPr>
    </w:lvl>
    <w:lvl w:ilvl="1">
      <w:start w:val="1"/>
      <w:numFmt w:val="decimal"/>
      <w:lvlText w:val="%1.%2"/>
      <w:lvlJc w:val="left"/>
      <w:pPr>
        <w:tabs>
          <w:tab w:val="num" w:pos="720"/>
        </w:tabs>
        <w:ind w:left="720" w:hanging="720"/>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42">
    <w:nsid w:val="78C31C79"/>
    <w:multiLevelType w:val="hybridMultilevel"/>
    <w:tmpl w:val="0BBA56BC"/>
    <w:lvl w:ilvl="0" w:tplc="CDCA6B30">
      <w:start w:val="1"/>
      <w:numFmt w:val="decimal"/>
      <w:lvlText w:val="%1."/>
      <w:lvlJc w:val="left"/>
      <w:pPr>
        <w:ind w:left="1440" w:hanging="360"/>
      </w:pPr>
      <w:rPr>
        <w:color w:val="000000"/>
      </w:rPr>
    </w:lvl>
    <w:lvl w:ilvl="1" w:tplc="7DD83E76" w:tentative="1">
      <w:start w:val="1"/>
      <w:numFmt w:val="lowerLetter"/>
      <w:lvlText w:val="%2."/>
      <w:lvlJc w:val="left"/>
      <w:pPr>
        <w:ind w:left="2160" w:hanging="360"/>
      </w:pPr>
    </w:lvl>
    <w:lvl w:ilvl="2" w:tplc="A1387948" w:tentative="1">
      <w:start w:val="1"/>
      <w:numFmt w:val="lowerRoman"/>
      <w:lvlText w:val="%3."/>
      <w:lvlJc w:val="right"/>
      <w:pPr>
        <w:ind w:left="2880" w:hanging="180"/>
      </w:pPr>
    </w:lvl>
    <w:lvl w:ilvl="3" w:tplc="2CEA6746" w:tentative="1">
      <w:start w:val="1"/>
      <w:numFmt w:val="decimal"/>
      <w:lvlText w:val="%4."/>
      <w:lvlJc w:val="left"/>
      <w:pPr>
        <w:ind w:left="3600" w:hanging="360"/>
      </w:pPr>
    </w:lvl>
    <w:lvl w:ilvl="4" w:tplc="79542FEE" w:tentative="1">
      <w:start w:val="1"/>
      <w:numFmt w:val="lowerLetter"/>
      <w:lvlText w:val="%5."/>
      <w:lvlJc w:val="left"/>
      <w:pPr>
        <w:ind w:left="4320" w:hanging="360"/>
      </w:pPr>
    </w:lvl>
    <w:lvl w:ilvl="5" w:tplc="2C3C58DE" w:tentative="1">
      <w:start w:val="1"/>
      <w:numFmt w:val="lowerRoman"/>
      <w:lvlText w:val="%6."/>
      <w:lvlJc w:val="right"/>
      <w:pPr>
        <w:ind w:left="5040" w:hanging="180"/>
      </w:pPr>
    </w:lvl>
    <w:lvl w:ilvl="6" w:tplc="CE82F4F6" w:tentative="1">
      <w:start w:val="1"/>
      <w:numFmt w:val="decimal"/>
      <w:lvlText w:val="%7."/>
      <w:lvlJc w:val="left"/>
      <w:pPr>
        <w:ind w:left="5760" w:hanging="360"/>
      </w:pPr>
    </w:lvl>
    <w:lvl w:ilvl="7" w:tplc="4D90175A" w:tentative="1">
      <w:start w:val="1"/>
      <w:numFmt w:val="lowerLetter"/>
      <w:lvlText w:val="%8."/>
      <w:lvlJc w:val="left"/>
      <w:pPr>
        <w:ind w:left="6480" w:hanging="360"/>
      </w:pPr>
    </w:lvl>
    <w:lvl w:ilvl="8" w:tplc="2318AF40" w:tentative="1">
      <w:start w:val="1"/>
      <w:numFmt w:val="lowerRoman"/>
      <w:lvlText w:val="%9."/>
      <w:lvlJc w:val="right"/>
      <w:pPr>
        <w:ind w:left="7200" w:hanging="180"/>
      </w:pPr>
    </w:lvl>
  </w:abstractNum>
  <w:abstractNum w:abstractNumId="43">
    <w:nsid w:val="7DB5644F"/>
    <w:multiLevelType w:val="hybridMultilevel"/>
    <w:tmpl w:val="8BCC9C08"/>
    <w:lvl w:ilvl="0" w:tplc="6894713A">
      <w:start w:val="1"/>
      <w:numFmt w:val="bullet"/>
      <w:pStyle w:val="BulletList3"/>
      <w:lvlText w:val=""/>
      <w:lvlJc w:val="left"/>
      <w:pPr>
        <w:tabs>
          <w:tab w:val="num" w:pos="1945"/>
        </w:tabs>
        <w:ind w:left="1945" w:hanging="357"/>
      </w:pPr>
      <w:rPr>
        <w:rFonts w:ascii="Symbol" w:hAnsi="Symbol" w:hint="default"/>
        <w:color w:val="000000"/>
      </w:rPr>
    </w:lvl>
    <w:lvl w:ilvl="1" w:tplc="1DE8D2FA" w:tentative="1">
      <w:start w:val="1"/>
      <w:numFmt w:val="bullet"/>
      <w:lvlText w:val="o"/>
      <w:lvlJc w:val="left"/>
      <w:pPr>
        <w:tabs>
          <w:tab w:val="num" w:pos="1440"/>
        </w:tabs>
        <w:ind w:left="1440" w:hanging="360"/>
      </w:pPr>
      <w:rPr>
        <w:rFonts w:ascii="Courier New" w:hAnsi="Courier New" w:cs="Courier New" w:hint="default"/>
      </w:rPr>
    </w:lvl>
    <w:lvl w:ilvl="2" w:tplc="3E4A24D8" w:tentative="1">
      <w:start w:val="1"/>
      <w:numFmt w:val="bullet"/>
      <w:lvlText w:val=""/>
      <w:lvlJc w:val="left"/>
      <w:pPr>
        <w:tabs>
          <w:tab w:val="num" w:pos="2160"/>
        </w:tabs>
        <w:ind w:left="2160" w:hanging="360"/>
      </w:pPr>
      <w:rPr>
        <w:rFonts w:ascii="Wingdings" w:hAnsi="Wingdings" w:hint="default"/>
      </w:rPr>
    </w:lvl>
    <w:lvl w:ilvl="3" w:tplc="EFD8C9CE" w:tentative="1">
      <w:start w:val="1"/>
      <w:numFmt w:val="bullet"/>
      <w:lvlText w:val=""/>
      <w:lvlJc w:val="left"/>
      <w:pPr>
        <w:tabs>
          <w:tab w:val="num" w:pos="2880"/>
        </w:tabs>
        <w:ind w:left="2880" w:hanging="360"/>
      </w:pPr>
      <w:rPr>
        <w:rFonts w:ascii="Symbol" w:hAnsi="Symbol" w:hint="default"/>
      </w:rPr>
    </w:lvl>
    <w:lvl w:ilvl="4" w:tplc="68645532" w:tentative="1">
      <w:start w:val="1"/>
      <w:numFmt w:val="bullet"/>
      <w:lvlText w:val="o"/>
      <w:lvlJc w:val="left"/>
      <w:pPr>
        <w:tabs>
          <w:tab w:val="num" w:pos="3600"/>
        </w:tabs>
        <w:ind w:left="3600" w:hanging="360"/>
      </w:pPr>
      <w:rPr>
        <w:rFonts w:ascii="Courier New" w:hAnsi="Courier New" w:cs="Courier New" w:hint="default"/>
      </w:rPr>
    </w:lvl>
    <w:lvl w:ilvl="5" w:tplc="C54A2E12" w:tentative="1">
      <w:start w:val="1"/>
      <w:numFmt w:val="bullet"/>
      <w:lvlText w:val=""/>
      <w:lvlJc w:val="left"/>
      <w:pPr>
        <w:tabs>
          <w:tab w:val="num" w:pos="4320"/>
        </w:tabs>
        <w:ind w:left="4320" w:hanging="360"/>
      </w:pPr>
      <w:rPr>
        <w:rFonts w:ascii="Wingdings" w:hAnsi="Wingdings" w:hint="default"/>
      </w:rPr>
    </w:lvl>
    <w:lvl w:ilvl="6" w:tplc="BADE8D3C" w:tentative="1">
      <w:start w:val="1"/>
      <w:numFmt w:val="bullet"/>
      <w:lvlText w:val=""/>
      <w:lvlJc w:val="left"/>
      <w:pPr>
        <w:tabs>
          <w:tab w:val="num" w:pos="5040"/>
        </w:tabs>
        <w:ind w:left="5040" w:hanging="360"/>
      </w:pPr>
      <w:rPr>
        <w:rFonts w:ascii="Symbol" w:hAnsi="Symbol" w:hint="default"/>
      </w:rPr>
    </w:lvl>
    <w:lvl w:ilvl="7" w:tplc="A2B46DDE" w:tentative="1">
      <w:start w:val="1"/>
      <w:numFmt w:val="bullet"/>
      <w:lvlText w:val="o"/>
      <w:lvlJc w:val="left"/>
      <w:pPr>
        <w:tabs>
          <w:tab w:val="num" w:pos="5760"/>
        </w:tabs>
        <w:ind w:left="5760" w:hanging="360"/>
      </w:pPr>
      <w:rPr>
        <w:rFonts w:ascii="Courier New" w:hAnsi="Courier New" w:cs="Courier New" w:hint="default"/>
      </w:rPr>
    </w:lvl>
    <w:lvl w:ilvl="8" w:tplc="6DE46332" w:tentative="1">
      <w:start w:val="1"/>
      <w:numFmt w:val="bullet"/>
      <w:lvlText w:val=""/>
      <w:lvlJc w:val="left"/>
      <w:pPr>
        <w:tabs>
          <w:tab w:val="num" w:pos="6480"/>
        </w:tabs>
        <w:ind w:left="6480" w:hanging="360"/>
      </w:pPr>
      <w:rPr>
        <w:rFonts w:ascii="Wingdings" w:hAnsi="Wingdings" w:hint="default"/>
      </w:rPr>
    </w:lvl>
  </w:abstractNum>
  <w:abstractNum w:abstractNumId="44">
    <w:nsid w:val="7DB56450"/>
    <w:multiLevelType w:val="hybridMultilevel"/>
    <w:tmpl w:val="68B4459E"/>
    <w:lvl w:ilvl="0" w:tplc="55BA11BA">
      <w:start w:val="1"/>
      <w:numFmt w:val="lowerLetter"/>
      <w:lvlText w:val="(%1)"/>
      <w:lvlJc w:val="left"/>
      <w:pPr>
        <w:ind w:left="1440" w:hanging="360"/>
      </w:pPr>
      <w:rPr>
        <w:rFonts w:hint="default"/>
        <w:color w:val="000000"/>
      </w:rPr>
    </w:lvl>
    <w:lvl w:ilvl="1" w:tplc="5BCAB4C0" w:tentative="1">
      <w:start w:val="1"/>
      <w:numFmt w:val="lowerLetter"/>
      <w:lvlText w:val="%2."/>
      <w:lvlJc w:val="left"/>
      <w:pPr>
        <w:ind w:left="2160" w:hanging="360"/>
      </w:pPr>
    </w:lvl>
    <w:lvl w:ilvl="2" w:tplc="C66CA390" w:tentative="1">
      <w:start w:val="1"/>
      <w:numFmt w:val="lowerRoman"/>
      <w:lvlText w:val="%3."/>
      <w:lvlJc w:val="right"/>
      <w:pPr>
        <w:ind w:left="2880" w:hanging="180"/>
      </w:pPr>
    </w:lvl>
    <w:lvl w:ilvl="3" w:tplc="38509EE0" w:tentative="1">
      <w:start w:val="1"/>
      <w:numFmt w:val="decimal"/>
      <w:lvlText w:val="%4."/>
      <w:lvlJc w:val="left"/>
      <w:pPr>
        <w:ind w:left="3600" w:hanging="360"/>
      </w:pPr>
    </w:lvl>
    <w:lvl w:ilvl="4" w:tplc="6EB48BDA" w:tentative="1">
      <w:start w:val="1"/>
      <w:numFmt w:val="lowerLetter"/>
      <w:lvlText w:val="%5."/>
      <w:lvlJc w:val="left"/>
      <w:pPr>
        <w:ind w:left="4320" w:hanging="360"/>
      </w:pPr>
    </w:lvl>
    <w:lvl w:ilvl="5" w:tplc="AB1CFF44" w:tentative="1">
      <w:start w:val="1"/>
      <w:numFmt w:val="lowerRoman"/>
      <w:lvlText w:val="%6."/>
      <w:lvlJc w:val="right"/>
      <w:pPr>
        <w:ind w:left="5040" w:hanging="180"/>
      </w:pPr>
    </w:lvl>
    <w:lvl w:ilvl="6" w:tplc="7F5C5E76" w:tentative="1">
      <w:start w:val="1"/>
      <w:numFmt w:val="decimal"/>
      <w:lvlText w:val="%7."/>
      <w:lvlJc w:val="left"/>
      <w:pPr>
        <w:ind w:left="5760" w:hanging="360"/>
      </w:pPr>
    </w:lvl>
    <w:lvl w:ilvl="7" w:tplc="41B05CEA" w:tentative="1">
      <w:start w:val="1"/>
      <w:numFmt w:val="lowerLetter"/>
      <w:lvlText w:val="%8."/>
      <w:lvlJc w:val="left"/>
      <w:pPr>
        <w:ind w:left="6480" w:hanging="360"/>
      </w:pPr>
    </w:lvl>
    <w:lvl w:ilvl="8" w:tplc="D3AE53AC" w:tentative="1">
      <w:start w:val="1"/>
      <w:numFmt w:val="lowerRoman"/>
      <w:lvlText w:val="%9."/>
      <w:lvlJc w:val="right"/>
      <w:pPr>
        <w:ind w:left="7200" w:hanging="180"/>
      </w:pPr>
    </w:lvl>
  </w:abstractNum>
  <w:num w:numId="1">
    <w:abstractNumId w:val="37"/>
  </w:num>
  <w:num w:numId="2">
    <w:abstractNumId w:val="38"/>
  </w:num>
  <w:num w:numId="3">
    <w:abstractNumId w:val="23"/>
  </w:num>
  <w:num w:numId="4">
    <w:abstractNumId w:val="43"/>
  </w:num>
  <w:num w:numId="5">
    <w:abstractNumId w:val="40"/>
  </w:num>
  <w:num w:numId="6">
    <w:abstractNumId w:val="16"/>
  </w:num>
  <w:num w:numId="7">
    <w:abstractNumId w:val="25"/>
  </w:num>
  <w:num w:numId="8">
    <w:abstractNumId w:val="41"/>
  </w:num>
  <w:num w:numId="9">
    <w:abstractNumId w:val="24"/>
  </w:num>
  <w:num w:numId="10">
    <w:abstractNumId w:val="21"/>
  </w:num>
  <w:num w:numId="11">
    <w:abstractNumId w:val="33"/>
  </w:num>
  <w:num w:numId="12">
    <w:abstractNumId w:val="15"/>
  </w:num>
  <w:num w:numId="13">
    <w:abstractNumId w:val="19"/>
  </w:num>
  <w:num w:numId="14">
    <w:abstractNumId w:val="18"/>
  </w:num>
  <w:num w:numId="15">
    <w:abstractNumId w:val="32"/>
  </w:num>
  <w:num w:numId="16">
    <w:abstractNumId w:val="35"/>
  </w:num>
  <w:num w:numId="17">
    <w:abstractNumId w:val="26"/>
  </w:num>
  <w:num w:numId="18">
    <w:abstractNumId w:val="31"/>
  </w:num>
  <w:num w:numId="19">
    <w:abstractNumId w:val="29"/>
  </w:num>
  <w:num w:numId="20">
    <w:abstractNumId w:val="30"/>
  </w:num>
  <w:num w:numId="21">
    <w:abstractNumId w:val="28"/>
  </w:num>
  <w:num w:numId="22">
    <w:abstractNumId w:val="22"/>
  </w:num>
  <w:num w:numId="23">
    <w:abstractNumId w:val="36"/>
  </w:num>
  <w:num w:numId="24">
    <w:abstractNumId w:val="11"/>
  </w:num>
  <w:num w:numId="25">
    <w:abstractNumId w:val="34"/>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num>
  <w:num w:numId="38">
    <w:abstractNumId w:val="13"/>
  </w:num>
  <w:num w:numId="39">
    <w:abstractNumId w:val="14"/>
  </w:num>
  <w:num w:numId="40">
    <w:abstractNumId w:val="10"/>
  </w:num>
  <w:num w:numId="41">
    <w:abstractNumId w:val="42"/>
  </w:num>
  <w:num w:numId="42">
    <w:abstractNumId w:val="10"/>
  </w:num>
  <w:num w:numId="43">
    <w:abstractNumId w:val="39"/>
  </w:num>
  <w:num w:numId="44">
    <w:abstractNumId w:val="12"/>
  </w:num>
  <w:num w:numId="45">
    <w:abstractNumId w:val="17"/>
  </w:num>
  <w:num w:numId="46">
    <w:abstractNumId w:val="27"/>
  </w:num>
  <w:num w:numId="47">
    <w:abstractNumId w:val="14"/>
    <w:lvlOverride w:ilvl="0">
      <w:startOverride w:val="2"/>
    </w:lvlOverride>
    <w:lvlOverride w:ilvl="1">
      <w:startOverride w:val="1"/>
    </w:lvlOverride>
    <w:lvlOverride w:ilvl="2">
      <w:startOverride w:val="2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UyNjE2sjQyszA2MDRS0lEKTi0uzszPAykwqgUA2qeMZiwAAAA="/>
    <w:docVar w:name="docPartsVariable" w:val="&lt;docParts&gt;_x005f_x000d__x005f_x000a_  &lt;Precedent&gt;agreement&lt;/Precedent&gt;_x005f_x000d__x005f_x000a_  &lt;Operative&gt;Clause&lt;/Operative&gt;_x005f_x000d__x005f_x000a_  &lt;TemplateType&gt;null&lt;/TemplateType&gt;_x005f_x000d__x005f_x000a_  &lt;SignaturePageBreakType&gt;Yes without message&lt;/SignaturePageBreakType&gt;_x005f_x000d__x005f_x000a_&lt;/docParts&gt;"/>
    <w:docVar w:name="gentXMLPartID" w:val="{A5DD0B74-C78D-4C0C-B025-A18E2F30946B}"/>
  </w:docVars>
  <w:rsids>
    <w:rsidRoot w:val="00E83954"/>
    <w:rsid w:val="00024745"/>
    <w:rsid w:val="00026F9C"/>
    <w:rsid w:val="00046E87"/>
    <w:rsid w:val="0004779C"/>
    <w:rsid w:val="000547AB"/>
    <w:rsid w:val="00090D3B"/>
    <w:rsid w:val="000A2327"/>
    <w:rsid w:val="000B53E4"/>
    <w:rsid w:val="000D35DC"/>
    <w:rsid w:val="000E25BB"/>
    <w:rsid w:val="000F35F8"/>
    <w:rsid w:val="00101902"/>
    <w:rsid w:val="00113A5E"/>
    <w:rsid w:val="00122498"/>
    <w:rsid w:val="00153F1D"/>
    <w:rsid w:val="001933FD"/>
    <w:rsid w:val="0019509B"/>
    <w:rsid w:val="001C6F4D"/>
    <w:rsid w:val="001C740B"/>
    <w:rsid w:val="001C7B0D"/>
    <w:rsid w:val="001D55CE"/>
    <w:rsid w:val="001D6DE6"/>
    <w:rsid w:val="001E1129"/>
    <w:rsid w:val="001E78CB"/>
    <w:rsid w:val="001F1384"/>
    <w:rsid w:val="001F21F7"/>
    <w:rsid w:val="001F4207"/>
    <w:rsid w:val="00211433"/>
    <w:rsid w:val="00260330"/>
    <w:rsid w:val="00263546"/>
    <w:rsid w:val="00266FA4"/>
    <w:rsid w:val="00282E13"/>
    <w:rsid w:val="002A4581"/>
    <w:rsid w:val="002B67AB"/>
    <w:rsid w:val="002D12E7"/>
    <w:rsid w:val="002E592D"/>
    <w:rsid w:val="00311D14"/>
    <w:rsid w:val="00327900"/>
    <w:rsid w:val="00334E26"/>
    <w:rsid w:val="003471A1"/>
    <w:rsid w:val="0035632B"/>
    <w:rsid w:val="00383BE1"/>
    <w:rsid w:val="0038735A"/>
    <w:rsid w:val="003B5189"/>
    <w:rsid w:val="003C1840"/>
    <w:rsid w:val="003D55BB"/>
    <w:rsid w:val="003E1175"/>
    <w:rsid w:val="003E3D4F"/>
    <w:rsid w:val="003F1108"/>
    <w:rsid w:val="00406634"/>
    <w:rsid w:val="00410913"/>
    <w:rsid w:val="0044402D"/>
    <w:rsid w:val="00454818"/>
    <w:rsid w:val="00456A88"/>
    <w:rsid w:val="00494F81"/>
    <w:rsid w:val="005378AD"/>
    <w:rsid w:val="00552588"/>
    <w:rsid w:val="005648A1"/>
    <w:rsid w:val="005819E4"/>
    <w:rsid w:val="00594DF4"/>
    <w:rsid w:val="005F0C46"/>
    <w:rsid w:val="00615B29"/>
    <w:rsid w:val="0070735D"/>
    <w:rsid w:val="0071332B"/>
    <w:rsid w:val="00717EB5"/>
    <w:rsid w:val="00724C39"/>
    <w:rsid w:val="007318C0"/>
    <w:rsid w:val="00747805"/>
    <w:rsid w:val="00751225"/>
    <w:rsid w:val="00760730"/>
    <w:rsid w:val="007656A1"/>
    <w:rsid w:val="00766377"/>
    <w:rsid w:val="007727EF"/>
    <w:rsid w:val="00782496"/>
    <w:rsid w:val="00782A76"/>
    <w:rsid w:val="0078427E"/>
    <w:rsid w:val="00795E97"/>
    <w:rsid w:val="007B0A6B"/>
    <w:rsid w:val="007B26D6"/>
    <w:rsid w:val="007C33E3"/>
    <w:rsid w:val="007E0566"/>
    <w:rsid w:val="00811B8B"/>
    <w:rsid w:val="0082242D"/>
    <w:rsid w:val="008425CB"/>
    <w:rsid w:val="00877B83"/>
    <w:rsid w:val="008A671F"/>
    <w:rsid w:val="008B5394"/>
    <w:rsid w:val="008E6F81"/>
    <w:rsid w:val="00935B45"/>
    <w:rsid w:val="0094578C"/>
    <w:rsid w:val="00950149"/>
    <w:rsid w:val="009B2231"/>
    <w:rsid w:val="009D3C22"/>
    <w:rsid w:val="009E4A80"/>
    <w:rsid w:val="00A001A9"/>
    <w:rsid w:val="00A12018"/>
    <w:rsid w:val="00A32432"/>
    <w:rsid w:val="00A44494"/>
    <w:rsid w:val="00A979BE"/>
    <w:rsid w:val="00AD05C4"/>
    <w:rsid w:val="00AD5AF5"/>
    <w:rsid w:val="00AF5183"/>
    <w:rsid w:val="00AF58AB"/>
    <w:rsid w:val="00B0334D"/>
    <w:rsid w:val="00B0766B"/>
    <w:rsid w:val="00B101A5"/>
    <w:rsid w:val="00B105E0"/>
    <w:rsid w:val="00B24E6B"/>
    <w:rsid w:val="00B45B63"/>
    <w:rsid w:val="00B85911"/>
    <w:rsid w:val="00B91057"/>
    <w:rsid w:val="00BC5D2B"/>
    <w:rsid w:val="00C303CD"/>
    <w:rsid w:val="00C40CE1"/>
    <w:rsid w:val="00C96CF3"/>
    <w:rsid w:val="00CB69ED"/>
    <w:rsid w:val="00CC5A3C"/>
    <w:rsid w:val="00CD2009"/>
    <w:rsid w:val="00D10401"/>
    <w:rsid w:val="00D276D7"/>
    <w:rsid w:val="00D40E4F"/>
    <w:rsid w:val="00D42773"/>
    <w:rsid w:val="00D509B4"/>
    <w:rsid w:val="00D56ADA"/>
    <w:rsid w:val="00D81D1A"/>
    <w:rsid w:val="00D840F9"/>
    <w:rsid w:val="00DB5C92"/>
    <w:rsid w:val="00DC59A3"/>
    <w:rsid w:val="00DE0A71"/>
    <w:rsid w:val="00E1372B"/>
    <w:rsid w:val="00E13A48"/>
    <w:rsid w:val="00E15F62"/>
    <w:rsid w:val="00E34D2E"/>
    <w:rsid w:val="00E41AB6"/>
    <w:rsid w:val="00E47D28"/>
    <w:rsid w:val="00E61D65"/>
    <w:rsid w:val="00E83954"/>
    <w:rsid w:val="00F064F2"/>
    <w:rsid w:val="00F271B3"/>
    <w:rsid w:val="00F30B02"/>
    <w:rsid w:val="00F75C87"/>
    <w:rsid w:val="00F82E2B"/>
    <w:rsid w:val="00F94660"/>
    <w:rsid w:val="00FB48EF"/>
    <w:rsid w:val="00FF460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203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C87"/>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F529F2"/>
    <w:pPr>
      <w:keepNext/>
      <w:keepLines/>
      <w:numPr>
        <w:numId w:val="11"/>
      </w:numPr>
      <w:spacing w:before="480"/>
      <w:outlineLvl w:val="0"/>
    </w:pPr>
    <w:rPr>
      <w:rFonts w:ascii="Cambria" w:eastAsia="Times New Roman" w:hAnsi="Cambria" w:cs="Times New Roman"/>
      <w:b/>
      <w:bCs/>
      <w:sz w:val="28"/>
      <w:szCs w:val="28"/>
    </w:rPr>
  </w:style>
  <w:style w:type="paragraph" w:styleId="Heading2">
    <w:name w:val="heading 2"/>
    <w:basedOn w:val="Normal"/>
    <w:next w:val="Normal"/>
    <w:link w:val="Heading2Char"/>
    <w:uiPriority w:val="9"/>
    <w:qFormat/>
    <w:rsid w:val="00F529F2"/>
    <w:pPr>
      <w:keepNext/>
      <w:keepLines/>
      <w:numPr>
        <w:ilvl w:val="1"/>
        <w:numId w:val="11"/>
      </w:numPr>
      <w:spacing w:before="200"/>
      <w:outlineLvl w:val="1"/>
    </w:pPr>
    <w:rPr>
      <w:rFonts w:ascii="Cambria" w:eastAsia="Times New Roman" w:hAnsi="Cambria" w:cs="Times New Roman"/>
      <w:b/>
      <w:bCs/>
      <w:sz w:val="26"/>
      <w:szCs w:val="26"/>
    </w:rPr>
  </w:style>
  <w:style w:type="paragraph" w:styleId="Heading3">
    <w:name w:val="heading 3"/>
    <w:basedOn w:val="Normal"/>
    <w:next w:val="Normal"/>
    <w:link w:val="Heading3Char"/>
    <w:uiPriority w:val="9"/>
    <w:qFormat/>
    <w:rsid w:val="00F529F2"/>
    <w:pPr>
      <w:keepNext/>
      <w:keepLines/>
      <w:numPr>
        <w:ilvl w:val="2"/>
        <w:numId w:val="11"/>
      </w:numPr>
      <w:spacing w:before="200"/>
      <w:outlineLvl w:val="2"/>
    </w:pPr>
    <w:rPr>
      <w:rFonts w:ascii="Cambria" w:eastAsia="Times New Roman" w:hAnsi="Cambria" w:cs="Times New Roman"/>
      <w:b/>
      <w:bCs/>
    </w:rPr>
  </w:style>
  <w:style w:type="paragraph" w:styleId="Heading4">
    <w:name w:val="heading 4"/>
    <w:basedOn w:val="Normal"/>
    <w:next w:val="Normal"/>
    <w:link w:val="Heading4Char"/>
    <w:uiPriority w:val="9"/>
    <w:qFormat/>
    <w:rsid w:val="00F529F2"/>
    <w:pPr>
      <w:keepNext/>
      <w:keepLines/>
      <w:numPr>
        <w:ilvl w:val="3"/>
        <w:numId w:val="11"/>
      </w:numPr>
      <w:spacing w:before="200"/>
      <w:outlineLvl w:val="3"/>
    </w:pPr>
    <w:rPr>
      <w:rFonts w:ascii="Cambria" w:eastAsia="Times New Roman" w:hAnsi="Cambria" w:cs="Times New Roman"/>
      <w:b/>
      <w:bCs/>
      <w:i/>
      <w:iCs/>
    </w:rPr>
  </w:style>
  <w:style w:type="paragraph" w:styleId="Heading5">
    <w:name w:val="heading 5"/>
    <w:basedOn w:val="Normal"/>
    <w:next w:val="Normal"/>
    <w:link w:val="Heading5Char"/>
    <w:uiPriority w:val="9"/>
    <w:qFormat/>
    <w:rsid w:val="00F529F2"/>
    <w:pPr>
      <w:keepNext/>
      <w:keepLines/>
      <w:numPr>
        <w:ilvl w:val="4"/>
        <w:numId w:val="11"/>
      </w:numPr>
      <w:spacing w:before="200"/>
      <w:outlineLvl w:val="4"/>
    </w:pPr>
    <w:rPr>
      <w:rFonts w:ascii="Cambria" w:eastAsia="Times New Roman" w:hAnsi="Cambria" w:cs="Times New Roman"/>
    </w:rPr>
  </w:style>
  <w:style w:type="paragraph" w:styleId="Heading6">
    <w:name w:val="heading 6"/>
    <w:basedOn w:val="Normal"/>
    <w:next w:val="Normal"/>
    <w:link w:val="Heading6Char"/>
    <w:uiPriority w:val="9"/>
    <w:qFormat/>
    <w:rsid w:val="00F529F2"/>
    <w:pPr>
      <w:keepNext/>
      <w:keepLines/>
      <w:numPr>
        <w:ilvl w:val="5"/>
        <w:numId w:val="11"/>
      </w:numPr>
      <w:spacing w:before="200"/>
      <w:outlineLvl w:val="5"/>
    </w:pPr>
    <w:rPr>
      <w:rFonts w:ascii="Cambria" w:eastAsia="Times New Roman" w:hAnsi="Cambria" w:cs="Times New Roman"/>
      <w:i/>
      <w:iCs/>
    </w:rPr>
  </w:style>
  <w:style w:type="paragraph" w:styleId="Heading7">
    <w:name w:val="heading 7"/>
    <w:basedOn w:val="Normal"/>
    <w:next w:val="Normal"/>
    <w:link w:val="Heading7Char"/>
    <w:uiPriority w:val="9"/>
    <w:qFormat/>
    <w:rsid w:val="00F529F2"/>
    <w:pPr>
      <w:keepNext/>
      <w:keepLines/>
      <w:numPr>
        <w:ilvl w:val="6"/>
        <w:numId w:val="11"/>
      </w:numPr>
      <w:spacing w:before="200"/>
      <w:outlineLvl w:val="6"/>
    </w:pPr>
    <w:rPr>
      <w:rFonts w:ascii="Cambria" w:eastAsia="Times New Roman" w:hAnsi="Cambria" w:cs="Times New Roman"/>
      <w:i/>
      <w:iCs/>
    </w:rPr>
  </w:style>
  <w:style w:type="paragraph" w:styleId="Heading8">
    <w:name w:val="heading 8"/>
    <w:basedOn w:val="Normal"/>
    <w:next w:val="Normal"/>
    <w:link w:val="Heading8Char"/>
    <w:uiPriority w:val="9"/>
    <w:qFormat/>
    <w:rsid w:val="00F529F2"/>
    <w:pPr>
      <w:keepNext/>
      <w:keepLines/>
      <w:numPr>
        <w:ilvl w:val="7"/>
        <w:numId w:val="11"/>
      </w:numPr>
      <w:spacing w:before="200"/>
      <w:outlineLvl w:val="7"/>
    </w:pPr>
    <w:rPr>
      <w:rFonts w:ascii="Cambria" w:eastAsia="Times New Roman" w:hAnsi="Cambria" w:cs="Times New Roman"/>
      <w:sz w:val="20"/>
      <w:szCs w:val="20"/>
    </w:rPr>
  </w:style>
  <w:style w:type="paragraph" w:styleId="Heading9">
    <w:name w:val="heading 9"/>
    <w:basedOn w:val="Normal"/>
    <w:next w:val="Normal"/>
    <w:link w:val="Heading9Char"/>
    <w:uiPriority w:val="9"/>
    <w:qFormat/>
    <w:rsid w:val="00F529F2"/>
    <w:pPr>
      <w:keepNext/>
      <w:keepLines/>
      <w:numPr>
        <w:ilvl w:val="8"/>
        <w:numId w:val="11"/>
      </w:numPr>
      <w:spacing w:before="200"/>
      <w:outlineLvl w:val="8"/>
    </w:pPr>
    <w:rPr>
      <w:rFonts w:ascii="Cambria" w:eastAsia="Times New Roman" w:hAnsi="Cambria" w:cs="Times New Roman"/>
      <w:i/>
      <w:iCs/>
      <w:sz w:val="20"/>
      <w:szCs w:val="20"/>
    </w:rPr>
  </w:style>
  <w:style w:type="character" w:default="1" w:styleId="DefaultParagraphFont">
    <w:name w:val="Default Paragraph Font"/>
    <w:uiPriority w:val="1"/>
    <w:semiHidden/>
    <w:unhideWhenUsed/>
    <w:rsid w:val="00F75C8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75C87"/>
  </w:style>
  <w:style w:type="paragraph" w:customStyle="1" w:styleId="Abstract">
    <w:name w:val="Abstract"/>
    <w:link w:val="AbstractChar"/>
    <w:rsid w:val="00F529F2"/>
    <w:pPr>
      <w:spacing w:after="120"/>
    </w:pPr>
    <w:rPr>
      <w:rFonts w:ascii="Arial" w:eastAsia="Arial Unicode MS" w:hAnsi="Arial" w:cs="Arial"/>
      <w:color w:val="000000"/>
      <w:sz w:val="24"/>
      <w:szCs w:val="24"/>
    </w:rPr>
  </w:style>
  <w:style w:type="character" w:customStyle="1" w:styleId="AbstractChar">
    <w:name w:val="Abstract Char"/>
    <w:link w:val="Abstract"/>
    <w:rsid w:val="00F529F2"/>
    <w:rPr>
      <w:rFonts w:ascii="Arial" w:eastAsia="Arial Unicode MS" w:hAnsi="Arial" w:cs="Arial"/>
      <w:color w:val="000000"/>
      <w:sz w:val="24"/>
      <w:szCs w:val="24"/>
      <w:lang w:val="en-US" w:eastAsia="en-US"/>
    </w:rPr>
  </w:style>
  <w:style w:type="paragraph" w:customStyle="1" w:styleId="Annex">
    <w:name w:val="Annex"/>
    <w:basedOn w:val="Paragraph"/>
    <w:next w:val="Paragraph"/>
    <w:qFormat/>
    <w:rsid w:val="00F529F2"/>
    <w:pPr>
      <w:numPr>
        <w:numId w:val="13"/>
      </w:numPr>
      <w:spacing w:before="240" w:after="240"/>
      <w:ind w:left="0" w:firstLine="0"/>
    </w:pPr>
    <w:rPr>
      <w:b/>
    </w:rPr>
  </w:style>
  <w:style w:type="paragraph" w:customStyle="1" w:styleId="AuthoringGroup">
    <w:name w:val="Authoring Group"/>
    <w:link w:val="AuthoringGroupChar"/>
    <w:rsid w:val="00F529F2"/>
    <w:pPr>
      <w:spacing w:after="120"/>
    </w:pPr>
    <w:rPr>
      <w:rFonts w:ascii="Arial" w:eastAsia="Arial Unicode MS" w:hAnsi="Arial" w:cs="Arial"/>
      <w:color w:val="000000"/>
      <w:sz w:val="24"/>
      <w:szCs w:val="22"/>
    </w:rPr>
  </w:style>
  <w:style w:type="character" w:customStyle="1" w:styleId="AuthoringGroupChar">
    <w:name w:val="Authoring Group Char"/>
    <w:link w:val="AuthoringGroup"/>
    <w:rsid w:val="00F529F2"/>
    <w:rPr>
      <w:rFonts w:ascii="Arial" w:eastAsia="Arial Unicode MS" w:hAnsi="Arial" w:cs="Arial"/>
      <w:color w:val="000000"/>
      <w:sz w:val="24"/>
      <w:lang w:val="en-US" w:eastAsia="en-US"/>
    </w:rPr>
  </w:style>
  <w:style w:type="paragraph" w:customStyle="1" w:styleId="Background">
    <w:name w:val="Background"/>
    <w:aliases w:val="(A) Background"/>
    <w:basedOn w:val="Normal"/>
    <w:rsid w:val="00F529F2"/>
    <w:pPr>
      <w:numPr>
        <w:numId w:val="1"/>
      </w:numPr>
      <w:spacing w:before="120" w:after="120" w:line="300" w:lineRule="atLeast"/>
      <w:jc w:val="both"/>
    </w:pPr>
    <w:rPr>
      <w:rFonts w:eastAsia="Arial Unicode MS"/>
      <w:szCs w:val="20"/>
    </w:rPr>
  </w:style>
  <w:style w:type="paragraph" w:customStyle="1" w:styleId="BulletList1">
    <w:name w:val="Bullet List 1"/>
    <w:aliases w:val="Bullet1"/>
    <w:basedOn w:val="Normal"/>
    <w:rsid w:val="00F529F2"/>
    <w:pPr>
      <w:numPr>
        <w:numId w:val="2"/>
      </w:numPr>
      <w:spacing w:after="240" w:line="300" w:lineRule="atLeast"/>
      <w:jc w:val="both"/>
    </w:pPr>
    <w:rPr>
      <w:rFonts w:eastAsia="Arial Unicode MS"/>
      <w:szCs w:val="20"/>
    </w:rPr>
  </w:style>
  <w:style w:type="paragraph" w:customStyle="1" w:styleId="BulletList2">
    <w:name w:val="Bullet List 2"/>
    <w:aliases w:val="Bullet2"/>
    <w:basedOn w:val="Normal"/>
    <w:rsid w:val="00F529F2"/>
    <w:pPr>
      <w:numPr>
        <w:numId w:val="3"/>
      </w:numPr>
      <w:spacing w:after="120"/>
      <w:ind w:left="1080" w:hanging="720"/>
      <w:jc w:val="both"/>
    </w:pPr>
    <w:rPr>
      <w:rFonts w:eastAsia="Arial Unicode MS"/>
      <w:szCs w:val="20"/>
    </w:rPr>
  </w:style>
  <w:style w:type="paragraph" w:customStyle="1" w:styleId="BulletList3">
    <w:name w:val="Bullet List 3"/>
    <w:aliases w:val="Bullet3"/>
    <w:basedOn w:val="Normal"/>
    <w:rsid w:val="00F529F2"/>
    <w:pPr>
      <w:numPr>
        <w:numId w:val="4"/>
      </w:numPr>
      <w:spacing w:after="240"/>
      <w:jc w:val="both"/>
    </w:pPr>
    <w:rPr>
      <w:rFonts w:eastAsia="Arial Unicode MS"/>
      <w:szCs w:val="20"/>
    </w:rPr>
  </w:style>
  <w:style w:type="paragraph" w:customStyle="1" w:styleId="TitleClause">
    <w:name w:val="Title Clause"/>
    <w:basedOn w:val="Normal"/>
    <w:rsid w:val="00F529F2"/>
    <w:pPr>
      <w:keepNext/>
      <w:numPr>
        <w:numId w:val="48"/>
      </w:numPr>
      <w:spacing w:before="240" w:after="240" w:line="300" w:lineRule="atLeast"/>
      <w:jc w:val="both"/>
      <w:outlineLvl w:val="0"/>
    </w:pPr>
    <w:rPr>
      <w:rFonts w:eastAsia="Arial Unicode MS"/>
      <w:b/>
      <w:kern w:val="28"/>
      <w:szCs w:val="20"/>
    </w:rPr>
  </w:style>
  <w:style w:type="paragraph" w:customStyle="1" w:styleId="ClauseNoTitle">
    <w:name w:val="Clause No Title"/>
    <w:basedOn w:val="TitleClause"/>
    <w:rsid w:val="00F529F2"/>
    <w:rPr>
      <w:b w:val="0"/>
      <w:smallCaps/>
    </w:rPr>
  </w:style>
  <w:style w:type="paragraph" w:customStyle="1" w:styleId="ClosingPara">
    <w:name w:val="Closing Para"/>
    <w:basedOn w:val="Normal"/>
    <w:rsid w:val="00F529F2"/>
    <w:pPr>
      <w:spacing w:before="120" w:after="240" w:line="300" w:lineRule="atLeast"/>
      <w:jc w:val="both"/>
    </w:pPr>
    <w:rPr>
      <w:rFonts w:eastAsia="Arial Unicode MS"/>
      <w:szCs w:val="20"/>
    </w:rPr>
  </w:style>
  <w:style w:type="paragraph" w:customStyle="1" w:styleId="ClosingSignOff">
    <w:name w:val="Closing SignOff"/>
    <w:basedOn w:val="Normal"/>
    <w:rsid w:val="00F529F2"/>
    <w:pPr>
      <w:spacing w:after="120" w:line="300" w:lineRule="atLeast"/>
      <w:jc w:val="both"/>
    </w:pPr>
    <w:rPr>
      <w:rFonts w:eastAsia="Arial Unicode MS"/>
      <w:szCs w:val="20"/>
    </w:rPr>
  </w:style>
  <w:style w:type="paragraph" w:customStyle="1" w:styleId="CoversheetTitle">
    <w:name w:val="Coversheet Title"/>
    <w:basedOn w:val="Normal"/>
    <w:autoRedefine/>
    <w:rsid w:val="00406634"/>
    <w:pPr>
      <w:spacing w:before="480" w:after="480" w:line="300" w:lineRule="atLeast"/>
      <w:jc w:val="center"/>
    </w:pPr>
    <w:rPr>
      <w:rFonts w:eastAsia="Arial Unicode MS"/>
      <w:b/>
      <w:smallCaps/>
      <w:sz w:val="28"/>
      <w:szCs w:val="20"/>
    </w:rPr>
  </w:style>
  <w:style w:type="paragraph" w:customStyle="1" w:styleId="CoverSheetHeading">
    <w:name w:val="Cover Sheet Heading"/>
    <w:aliases w:val="Coversheet Title2"/>
    <w:basedOn w:val="CoversheetTitle"/>
    <w:rsid w:val="00F529F2"/>
  </w:style>
  <w:style w:type="paragraph" w:customStyle="1" w:styleId="CoverSheetSubjectText">
    <w:name w:val="Cover Sheet Subject Text"/>
    <w:basedOn w:val="Normal"/>
    <w:rsid w:val="00F529F2"/>
    <w:pPr>
      <w:spacing w:line="300" w:lineRule="atLeast"/>
      <w:jc w:val="center"/>
    </w:pPr>
    <w:rPr>
      <w:rFonts w:eastAsia="Arial Unicode MS"/>
      <w:szCs w:val="20"/>
    </w:rPr>
  </w:style>
  <w:style w:type="paragraph" w:customStyle="1" w:styleId="CoverSheetSubjectTitle">
    <w:name w:val="Cover Sheet Subject Title"/>
    <w:basedOn w:val="Normal"/>
    <w:rsid w:val="00F529F2"/>
    <w:pPr>
      <w:spacing w:line="300" w:lineRule="atLeast"/>
      <w:jc w:val="center"/>
    </w:pPr>
    <w:rPr>
      <w:rFonts w:eastAsia="Arial Unicode MS"/>
      <w:szCs w:val="20"/>
    </w:rPr>
  </w:style>
  <w:style w:type="paragraph" w:customStyle="1" w:styleId="DefinedTermPara">
    <w:name w:val="Defined Term Para"/>
    <w:basedOn w:val="Paragraph"/>
    <w:qFormat/>
    <w:rsid w:val="00F529F2"/>
    <w:pPr>
      <w:numPr>
        <w:numId w:val="43"/>
      </w:numPr>
    </w:pPr>
  </w:style>
  <w:style w:type="paragraph" w:customStyle="1" w:styleId="DescriptiveHeading">
    <w:name w:val="DescriptiveHeading"/>
    <w:next w:val="Paragraph"/>
    <w:link w:val="DescriptiveHeadingChar"/>
    <w:rsid w:val="00F529F2"/>
    <w:pPr>
      <w:spacing w:before="360" w:after="360"/>
      <w:outlineLvl w:val="0"/>
    </w:pPr>
    <w:rPr>
      <w:rFonts w:ascii="Arial" w:eastAsia="Arial Unicode MS" w:hAnsi="Arial" w:cs="Arial"/>
      <w:b/>
      <w:color w:val="000000"/>
      <w:sz w:val="22"/>
      <w:szCs w:val="22"/>
    </w:rPr>
  </w:style>
  <w:style w:type="character" w:customStyle="1" w:styleId="DescriptiveHeadingChar">
    <w:name w:val="DescriptiveHeading Char"/>
    <w:link w:val="DescriptiveHeading"/>
    <w:rsid w:val="00F529F2"/>
    <w:rPr>
      <w:rFonts w:ascii="Arial" w:eastAsia="Arial Unicode MS" w:hAnsi="Arial" w:cs="Arial"/>
      <w:b/>
      <w:color w:val="000000"/>
      <w:lang w:val="en-US" w:eastAsia="en-US"/>
    </w:rPr>
  </w:style>
  <w:style w:type="paragraph" w:customStyle="1" w:styleId="DraftingnoteSection1Para">
    <w:name w:val="Draftingnote Section1 Para"/>
    <w:basedOn w:val="Normal"/>
    <w:rsid w:val="00F529F2"/>
    <w:pPr>
      <w:spacing w:after="120" w:line="300" w:lineRule="atLeast"/>
      <w:jc w:val="both"/>
    </w:pPr>
    <w:rPr>
      <w:rFonts w:eastAsia="Arial Unicode MS"/>
      <w:szCs w:val="20"/>
    </w:rPr>
  </w:style>
  <w:style w:type="paragraph" w:customStyle="1" w:styleId="DraftingnoteSection1Title">
    <w:name w:val="Draftingnote Section1 Title"/>
    <w:basedOn w:val="Normal"/>
    <w:rsid w:val="00F529F2"/>
    <w:pPr>
      <w:spacing w:after="120" w:line="300" w:lineRule="atLeast"/>
      <w:jc w:val="both"/>
    </w:pPr>
    <w:rPr>
      <w:rFonts w:eastAsia="Arial Unicode MS"/>
      <w:b/>
      <w:sz w:val="36"/>
      <w:szCs w:val="20"/>
    </w:rPr>
  </w:style>
  <w:style w:type="paragraph" w:customStyle="1" w:styleId="DraftingnoteSection2Para">
    <w:name w:val="Draftingnote Section2 Para"/>
    <w:basedOn w:val="Normal"/>
    <w:rsid w:val="00F529F2"/>
    <w:pPr>
      <w:spacing w:after="120" w:line="300" w:lineRule="atLeast"/>
      <w:jc w:val="both"/>
    </w:pPr>
    <w:rPr>
      <w:rFonts w:eastAsia="Arial Unicode MS"/>
      <w:szCs w:val="20"/>
    </w:rPr>
  </w:style>
  <w:style w:type="paragraph" w:customStyle="1" w:styleId="DraftingnoteSection2Title">
    <w:name w:val="Draftingnote Section2 Title"/>
    <w:basedOn w:val="Normal"/>
    <w:rsid w:val="00F529F2"/>
    <w:pPr>
      <w:spacing w:after="120" w:line="300" w:lineRule="atLeast"/>
      <w:jc w:val="both"/>
    </w:pPr>
    <w:rPr>
      <w:rFonts w:eastAsia="Arial Unicode MS"/>
      <w:b/>
      <w:sz w:val="28"/>
      <w:szCs w:val="20"/>
    </w:rPr>
  </w:style>
  <w:style w:type="paragraph" w:customStyle="1" w:styleId="DraftingnoteSection3Para">
    <w:name w:val="Draftingnote Section3 Para"/>
    <w:basedOn w:val="Normal"/>
    <w:rsid w:val="00F529F2"/>
    <w:pPr>
      <w:spacing w:after="120" w:line="300" w:lineRule="atLeast"/>
      <w:jc w:val="both"/>
    </w:pPr>
    <w:rPr>
      <w:rFonts w:eastAsia="Arial Unicode MS"/>
      <w:szCs w:val="20"/>
    </w:rPr>
  </w:style>
  <w:style w:type="paragraph" w:customStyle="1" w:styleId="DraftingnoteSection3Title">
    <w:name w:val="Draftingnote Section3 Title"/>
    <w:basedOn w:val="Normal"/>
    <w:rsid w:val="00F529F2"/>
    <w:pPr>
      <w:spacing w:after="120" w:line="300" w:lineRule="atLeast"/>
      <w:jc w:val="both"/>
    </w:pPr>
    <w:rPr>
      <w:rFonts w:eastAsia="Arial Unicode MS"/>
      <w:b/>
      <w:i/>
      <w:sz w:val="28"/>
      <w:szCs w:val="20"/>
    </w:rPr>
  </w:style>
  <w:style w:type="paragraph" w:customStyle="1" w:styleId="DraftingnoteSection4Para">
    <w:name w:val="Draftingnote Section4 Para"/>
    <w:basedOn w:val="Normal"/>
    <w:rsid w:val="00F529F2"/>
    <w:pPr>
      <w:spacing w:after="120" w:line="300" w:lineRule="atLeast"/>
      <w:jc w:val="both"/>
    </w:pPr>
    <w:rPr>
      <w:rFonts w:eastAsia="Arial Unicode MS"/>
      <w:szCs w:val="20"/>
    </w:rPr>
  </w:style>
  <w:style w:type="paragraph" w:customStyle="1" w:styleId="DraftingnoteSection4Title">
    <w:name w:val="Draftingnote Section4 Title"/>
    <w:basedOn w:val="Normal"/>
    <w:rsid w:val="00F529F2"/>
    <w:pPr>
      <w:spacing w:after="120" w:line="300" w:lineRule="atLeast"/>
      <w:jc w:val="both"/>
    </w:pPr>
    <w:rPr>
      <w:rFonts w:eastAsia="Arial Unicode MS"/>
      <w:b/>
      <w:i/>
      <w:sz w:val="28"/>
      <w:szCs w:val="20"/>
    </w:rPr>
  </w:style>
  <w:style w:type="paragraph" w:customStyle="1" w:styleId="DraftingnoteTitle">
    <w:name w:val="Draftingnote Title"/>
    <w:basedOn w:val="Normal"/>
    <w:rsid w:val="00F529F2"/>
    <w:pPr>
      <w:spacing w:after="120" w:line="300" w:lineRule="atLeast"/>
      <w:jc w:val="both"/>
    </w:pPr>
    <w:rPr>
      <w:rFonts w:eastAsia="Arial Unicode MS"/>
      <w:b/>
      <w:sz w:val="28"/>
      <w:szCs w:val="20"/>
    </w:rPr>
  </w:style>
  <w:style w:type="paragraph" w:customStyle="1" w:styleId="FulltextBridgehead">
    <w:name w:val="Fulltext Bridgehead"/>
    <w:basedOn w:val="Normal"/>
    <w:rsid w:val="00F529F2"/>
    <w:pPr>
      <w:spacing w:after="120" w:line="300" w:lineRule="atLeast"/>
      <w:jc w:val="both"/>
    </w:pPr>
    <w:rPr>
      <w:rFonts w:eastAsia="Arial Unicode MS"/>
      <w:b/>
      <w:sz w:val="48"/>
      <w:szCs w:val="20"/>
    </w:rPr>
  </w:style>
  <w:style w:type="paragraph" w:customStyle="1" w:styleId="FulltextSection1Para">
    <w:name w:val="Fulltext Section1 Para"/>
    <w:basedOn w:val="Normal"/>
    <w:rsid w:val="00F529F2"/>
    <w:pPr>
      <w:spacing w:after="120" w:line="300" w:lineRule="atLeast"/>
      <w:jc w:val="both"/>
    </w:pPr>
    <w:rPr>
      <w:rFonts w:eastAsia="Arial Unicode MS"/>
      <w:szCs w:val="20"/>
    </w:rPr>
  </w:style>
  <w:style w:type="paragraph" w:customStyle="1" w:styleId="FulltextSection1Title">
    <w:name w:val="Fulltext Section1 Title"/>
    <w:basedOn w:val="Normal"/>
    <w:rsid w:val="00F529F2"/>
    <w:pPr>
      <w:spacing w:after="120" w:line="300" w:lineRule="atLeast"/>
      <w:jc w:val="both"/>
    </w:pPr>
    <w:rPr>
      <w:rFonts w:eastAsia="Arial Unicode MS"/>
      <w:b/>
      <w:sz w:val="36"/>
      <w:szCs w:val="20"/>
    </w:rPr>
  </w:style>
  <w:style w:type="paragraph" w:customStyle="1" w:styleId="FulltextSection2Para">
    <w:name w:val="Fulltext Section2 Para"/>
    <w:basedOn w:val="Normal"/>
    <w:rsid w:val="00F529F2"/>
    <w:pPr>
      <w:spacing w:after="120" w:line="300" w:lineRule="atLeast"/>
      <w:jc w:val="both"/>
    </w:pPr>
    <w:rPr>
      <w:rFonts w:eastAsia="Arial Unicode MS"/>
      <w:szCs w:val="20"/>
    </w:rPr>
  </w:style>
  <w:style w:type="paragraph" w:customStyle="1" w:styleId="FulltextSection2Title">
    <w:name w:val="Fulltext Section2 Title"/>
    <w:basedOn w:val="Normal"/>
    <w:rsid w:val="00F529F2"/>
    <w:pPr>
      <w:spacing w:after="120" w:line="300" w:lineRule="atLeast"/>
      <w:jc w:val="both"/>
    </w:pPr>
    <w:rPr>
      <w:rFonts w:eastAsia="Arial Unicode MS"/>
      <w:b/>
      <w:sz w:val="28"/>
      <w:szCs w:val="20"/>
    </w:rPr>
  </w:style>
  <w:style w:type="paragraph" w:customStyle="1" w:styleId="FulltextSection3Para">
    <w:name w:val="Fulltext Section3 Para"/>
    <w:basedOn w:val="Normal"/>
    <w:rsid w:val="00F529F2"/>
    <w:pPr>
      <w:spacing w:after="120" w:line="300" w:lineRule="atLeast"/>
      <w:jc w:val="both"/>
    </w:pPr>
    <w:rPr>
      <w:rFonts w:eastAsia="Arial Unicode MS"/>
      <w:szCs w:val="20"/>
    </w:rPr>
  </w:style>
  <w:style w:type="paragraph" w:customStyle="1" w:styleId="FulltextSection3Title">
    <w:name w:val="Fulltext Section3 Title"/>
    <w:basedOn w:val="Normal"/>
    <w:rsid w:val="00F529F2"/>
    <w:pPr>
      <w:spacing w:after="120" w:line="300" w:lineRule="atLeast"/>
      <w:jc w:val="both"/>
    </w:pPr>
    <w:rPr>
      <w:rFonts w:eastAsia="Arial Unicode MS"/>
      <w:b/>
      <w:i/>
      <w:sz w:val="28"/>
      <w:szCs w:val="20"/>
    </w:rPr>
  </w:style>
  <w:style w:type="paragraph" w:customStyle="1" w:styleId="FulltextSection4Para">
    <w:name w:val="Fulltext Section4 Para"/>
    <w:basedOn w:val="Normal"/>
    <w:rsid w:val="00F529F2"/>
    <w:pPr>
      <w:spacing w:after="120" w:line="300" w:lineRule="atLeast"/>
      <w:jc w:val="both"/>
    </w:pPr>
    <w:rPr>
      <w:rFonts w:eastAsia="Arial Unicode MS"/>
      <w:szCs w:val="20"/>
    </w:rPr>
  </w:style>
  <w:style w:type="paragraph" w:customStyle="1" w:styleId="FulltextSection4Title">
    <w:name w:val="Fulltext Section4 Title"/>
    <w:basedOn w:val="Normal"/>
    <w:rsid w:val="00F529F2"/>
    <w:pPr>
      <w:spacing w:after="120" w:line="300" w:lineRule="atLeast"/>
      <w:jc w:val="both"/>
    </w:pPr>
    <w:rPr>
      <w:rFonts w:eastAsia="Arial Unicode MS"/>
      <w:b/>
      <w:i/>
      <w:sz w:val="28"/>
      <w:szCs w:val="20"/>
    </w:rPr>
  </w:style>
  <w:style w:type="paragraph" w:customStyle="1" w:styleId="GlossItemGlossdefPara">
    <w:name w:val="GlossItem Glossdef Para"/>
    <w:basedOn w:val="Normal"/>
    <w:rsid w:val="00F529F2"/>
    <w:pPr>
      <w:spacing w:after="120" w:line="300" w:lineRule="atLeast"/>
      <w:jc w:val="both"/>
    </w:pPr>
    <w:rPr>
      <w:rFonts w:eastAsia="Arial Unicode MS"/>
      <w:szCs w:val="20"/>
    </w:rPr>
  </w:style>
  <w:style w:type="paragraph" w:customStyle="1" w:styleId="GlossItemGlossterm">
    <w:name w:val="GlossItem Glossterm"/>
    <w:basedOn w:val="Normal"/>
    <w:rsid w:val="00F529F2"/>
    <w:pPr>
      <w:spacing w:after="120" w:line="300" w:lineRule="atLeast"/>
      <w:jc w:val="both"/>
    </w:pPr>
    <w:rPr>
      <w:rFonts w:eastAsia="Arial Unicode MS"/>
      <w:b/>
      <w:sz w:val="48"/>
      <w:szCs w:val="20"/>
    </w:rPr>
  </w:style>
  <w:style w:type="paragraph" w:customStyle="1" w:styleId="HeadingAddressLine">
    <w:name w:val="Heading Address Line"/>
    <w:basedOn w:val="Normal"/>
    <w:rsid w:val="00F529F2"/>
    <w:pPr>
      <w:spacing w:after="120" w:line="300" w:lineRule="atLeast"/>
      <w:jc w:val="both"/>
    </w:pPr>
    <w:rPr>
      <w:rFonts w:eastAsia="Arial Unicode MS"/>
      <w:szCs w:val="20"/>
    </w:rPr>
  </w:style>
  <w:style w:type="paragraph" w:customStyle="1" w:styleId="HeadingDate">
    <w:name w:val="Heading Date"/>
    <w:basedOn w:val="Normal"/>
    <w:rsid w:val="00F529F2"/>
    <w:pPr>
      <w:spacing w:after="120" w:line="300" w:lineRule="atLeast"/>
      <w:jc w:val="both"/>
    </w:pPr>
    <w:rPr>
      <w:rFonts w:eastAsia="Arial Unicode MS"/>
      <w:szCs w:val="20"/>
    </w:rPr>
  </w:style>
  <w:style w:type="paragraph" w:customStyle="1" w:styleId="HeadingLetterheadBasedOnAttribute">
    <w:name w:val="Heading Letterhead Based On Attribute"/>
    <w:basedOn w:val="Normal"/>
    <w:rsid w:val="00F529F2"/>
    <w:pPr>
      <w:spacing w:after="120" w:line="300" w:lineRule="atLeast"/>
      <w:jc w:val="both"/>
    </w:pPr>
    <w:rPr>
      <w:rFonts w:eastAsia="Arial Unicode MS"/>
      <w:szCs w:val="20"/>
    </w:rPr>
  </w:style>
  <w:style w:type="paragraph" w:customStyle="1" w:styleId="HeadingSalutation">
    <w:name w:val="Heading Salutation"/>
    <w:basedOn w:val="Normal"/>
    <w:rsid w:val="00F529F2"/>
    <w:pPr>
      <w:spacing w:after="120" w:line="300" w:lineRule="atLeast"/>
      <w:jc w:val="both"/>
    </w:pPr>
    <w:rPr>
      <w:rFonts w:eastAsia="Arial Unicode MS"/>
      <w:szCs w:val="20"/>
    </w:rPr>
  </w:style>
  <w:style w:type="paragraph" w:customStyle="1" w:styleId="IgnoredSpacing">
    <w:name w:val="Ignored Spacing"/>
    <w:link w:val="IgnoredSpacingChar"/>
    <w:rsid w:val="00F529F2"/>
    <w:pPr>
      <w:spacing w:after="120"/>
    </w:pPr>
    <w:rPr>
      <w:rFonts w:ascii="Arial" w:eastAsia="Arial Unicode MS" w:hAnsi="Arial" w:cs="Arial"/>
      <w:color w:val="000000"/>
      <w:sz w:val="24"/>
      <w:szCs w:val="24"/>
    </w:rPr>
  </w:style>
  <w:style w:type="character" w:customStyle="1" w:styleId="IgnoredSpacingChar">
    <w:name w:val="Ignored Spacing Char"/>
    <w:link w:val="IgnoredSpacing"/>
    <w:rsid w:val="00F529F2"/>
    <w:rPr>
      <w:rFonts w:ascii="Arial" w:eastAsia="Arial Unicode MS" w:hAnsi="Arial" w:cs="Arial"/>
      <w:color w:val="000000"/>
      <w:sz w:val="24"/>
      <w:szCs w:val="24"/>
      <w:lang w:val="en-US" w:eastAsia="en-US"/>
    </w:rPr>
  </w:style>
  <w:style w:type="paragraph" w:customStyle="1" w:styleId="InternalAuthor">
    <w:name w:val="Internal Author"/>
    <w:link w:val="InternalAuthorChar"/>
    <w:rsid w:val="00F529F2"/>
    <w:pPr>
      <w:spacing w:after="120"/>
    </w:pPr>
    <w:rPr>
      <w:rFonts w:ascii="Arial" w:eastAsia="Arial Unicode MS" w:hAnsi="Arial" w:cs="Arial"/>
      <w:color w:val="000000"/>
      <w:sz w:val="24"/>
      <w:szCs w:val="22"/>
    </w:rPr>
  </w:style>
  <w:style w:type="character" w:customStyle="1" w:styleId="InternalAuthorChar">
    <w:name w:val="Internal Author Char"/>
    <w:link w:val="InternalAuthor"/>
    <w:rsid w:val="00F529F2"/>
    <w:rPr>
      <w:rFonts w:ascii="Arial" w:eastAsia="Arial Unicode MS" w:hAnsi="Arial" w:cs="Arial"/>
      <w:color w:val="000000"/>
      <w:sz w:val="24"/>
      <w:lang w:val="en-US" w:eastAsia="en-US"/>
    </w:rPr>
  </w:style>
  <w:style w:type="paragraph" w:customStyle="1" w:styleId="MaintenanceEditor">
    <w:name w:val="Maintenance Editor"/>
    <w:link w:val="MaintenanceEditorChar"/>
    <w:rsid w:val="00F529F2"/>
    <w:pPr>
      <w:spacing w:after="120"/>
    </w:pPr>
    <w:rPr>
      <w:rFonts w:ascii="Arial" w:eastAsia="Arial Unicode MS" w:hAnsi="Arial" w:cs="Arial"/>
      <w:color w:val="000000"/>
      <w:sz w:val="24"/>
      <w:szCs w:val="22"/>
    </w:rPr>
  </w:style>
  <w:style w:type="character" w:customStyle="1" w:styleId="MaintenanceEditorChar">
    <w:name w:val="Maintenance Editor Char"/>
    <w:link w:val="MaintenanceEditor"/>
    <w:rsid w:val="00F529F2"/>
    <w:rPr>
      <w:rFonts w:ascii="Arial" w:eastAsia="Arial Unicode MS" w:hAnsi="Arial" w:cs="Arial"/>
      <w:color w:val="000000"/>
      <w:sz w:val="24"/>
      <w:lang w:val="en-US" w:eastAsia="en-US"/>
    </w:rPr>
  </w:style>
  <w:style w:type="paragraph" w:customStyle="1" w:styleId="ParaClause">
    <w:name w:val="Para Clause"/>
    <w:basedOn w:val="Normal"/>
    <w:rsid w:val="00F529F2"/>
    <w:pPr>
      <w:spacing w:before="120" w:after="120" w:line="300" w:lineRule="atLeast"/>
      <w:ind w:left="720"/>
      <w:jc w:val="both"/>
    </w:pPr>
    <w:rPr>
      <w:rFonts w:eastAsia="Arial Unicode MS"/>
      <w:szCs w:val="20"/>
    </w:rPr>
  </w:style>
  <w:style w:type="paragraph" w:customStyle="1" w:styleId="Parasubclause1">
    <w:name w:val="Para subclause 1"/>
    <w:aliases w:val="BIWS Heading 2"/>
    <w:basedOn w:val="Normal"/>
    <w:rsid w:val="00F529F2"/>
    <w:pPr>
      <w:spacing w:before="240" w:after="120" w:line="300" w:lineRule="atLeast"/>
      <w:ind w:left="720"/>
      <w:jc w:val="both"/>
    </w:pPr>
    <w:rPr>
      <w:rFonts w:eastAsia="Arial Unicode MS"/>
      <w:szCs w:val="20"/>
    </w:rPr>
  </w:style>
  <w:style w:type="paragraph" w:customStyle="1" w:styleId="Untitledsubclause1">
    <w:name w:val="Untitled subclause 1"/>
    <w:basedOn w:val="Normal"/>
    <w:rsid w:val="00F529F2"/>
    <w:pPr>
      <w:numPr>
        <w:ilvl w:val="1"/>
        <w:numId w:val="48"/>
      </w:numPr>
      <w:spacing w:before="280" w:after="120" w:line="300" w:lineRule="atLeast"/>
      <w:jc w:val="both"/>
      <w:outlineLvl w:val="1"/>
    </w:pPr>
    <w:rPr>
      <w:rFonts w:eastAsia="Arial Unicode MS"/>
      <w:szCs w:val="20"/>
    </w:rPr>
  </w:style>
  <w:style w:type="paragraph" w:customStyle="1" w:styleId="Parasubclause2">
    <w:name w:val="Para subclause 2"/>
    <w:aliases w:val="BIWS Heading 3"/>
    <w:basedOn w:val="Normal"/>
    <w:rsid w:val="00F529F2"/>
    <w:pPr>
      <w:spacing w:after="240" w:line="300" w:lineRule="atLeast"/>
      <w:ind w:left="1559"/>
      <w:jc w:val="both"/>
    </w:pPr>
    <w:rPr>
      <w:rFonts w:eastAsia="Arial Unicode MS"/>
      <w:szCs w:val="20"/>
    </w:rPr>
  </w:style>
  <w:style w:type="paragraph" w:customStyle="1" w:styleId="Untitledsubclause2">
    <w:name w:val="Untitled subclause 2"/>
    <w:basedOn w:val="Normal"/>
    <w:rsid w:val="00F529F2"/>
    <w:pPr>
      <w:numPr>
        <w:ilvl w:val="2"/>
        <w:numId w:val="48"/>
      </w:numPr>
      <w:spacing w:after="120" w:line="300" w:lineRule="atLeast"/>
      <w:jc w:val="both"/>
      <w:outlineLvl w:val="2"/>
    </w:pPr>
    <w:rPr>
      <w:rFonts w:eastAsia="Arial Unicode MS"/>
      <w:szCs w:val="20"/>
    </w:rPr>
  </w:style>
  <w:style w:type="paragraph" w:customStyle="1" w:styleId="Parasubclause3">
    <w:name w:val="Para subclause 3"/>
    <w:aliases w:val="BIWS Heading 4"/>
    <w:basedOn w:val="Normal"/>
    <w:next w:val="Untitledsubclause2"/>
    <w:rsid w:val="00F529F2"/>
    <w:pPr>
      <w:spacing w:after="120" w:line="300" w:lineRule="atLeast"/>
      <w:ind w:left="2268"/>
      <w:jc w:val="both"/>
    </w:pPr>
    <w:rPr>
      <w:rFonts w:eastAsia="Arial Unicode MS"/>
      <w:szCs w:val="20"/>
    </w:rPr>
  </w:style>
  <w:style w:type="paragraph" w:customStyle="1" w:styleId="Untitledsubclause3">
    <w:name w:val="Untitled subclause 3"/>
    <w:basedOn w:val="Normal"/>
    <w:rsid w:val="00F529F2"/>
    <w:pPr>
      <w:numPr>
        <w:ilvl w:val="3"/>
        <w:numId w:val="48"/>
      </w:numPr>
      <w:tabs>
        <w:tab w:val="left" w:pos="2261"/>
      </w:tabs>
      <w:spacing w:after="120" w:line="300" w:lineRule="atLeast"/>
      <w:jc w:val="both"/>
      <w:outlineLvl w:val="3"/>
    </w:pPr>
    <w:rPr>
      <w:rFonts w:eastAsia="Arial Unicode MS"/>
      <w:szCs w:val="20"/>
    </w:rPr>
  </w:style>
  <w:style w:type="paragraph" w:customStyle="1" w:styleId="Parasubclause4">
    <w:name w:val="Para subclause 4"/>
    <w:aliases w:val="BIWS Heading 5"/>
    <w:basedOn w:val="Parasubclause3"/>
    <w:rsid w:val="00F529F2"/>
    <w:pPr>
      <w:spacing w:after="240"/>
      <w:ind w:left="3028"/>
    </w:pPr>
  </w:style>
  <w:style w:type="paragraph" w:customStyle="1" w:styleId="Untitledsubclause4">
    <w:name w:val="Untitled subclause 4"/>
    <w:basedOn w:val="Normal"/>
    <w:rsid w:val="00F529F2"/>
    <w:pPr>
      <w:numPr>
        <w:ilvl w:val="4"/>
        <w:numId w:val="48"/>
      </w:numPr>
      <w:spacing w:after="120" w:line="300" w:lineRule="atLeast"/>
      <w:jc w:val="both"/>
      <w:outlineLvl w:val="4"/>
    </w:pPr>
    <w:rPr>
      <w:rFonts w:eastAsia="Arial Unicode MS"/>
      <w:szCs w:val="20"/>
    </w:rPr>
  </w:style>
  <w:style w:type="paragraph" w:customStyle="1" w:styleId="Para">
    <w:name w:val="Para"/>
    <w:aliases w:val="PLC Style - Normal"/>
    <w:basedOn w:val="Normal"/>
    <w:rsid w:val="00F529F2"/>
    <w:pPr>
      <w:spacing w:after="120" w:line="300" w:lineRule="atLeast"/>
      <w:jc w:val="both"/>
    </w:pPr>
    <w:rPr>
      <w:rFonts w:eastAsia="Arial Unicode MS"/>
      <w:szCs w:val="20"/>
    </w:rPr>
  </w:style>
  <w:style w:type="paragraph" w:customStyle="1" w:styleId="Parties">
    <w:name w:val="Parties"/>
    <w:aliases w:val="(1) Parties"/>
    <w:basedOn w:val="Normal"/>
    <w:rsid w:val="00F529F2"/>
    <w:pPr>
      <w:numPr>
        <w:numId w:val="5"/>
      </w:numPr>
      <w:spacing w:before="120" w:after="120" w:line="300" w:lineRule="atLeast"/>
      <w:jc w:val="both"/>
    </w:pPr>
    <w:rPr>
      <w:rFonts w:eastAsia="Arial Unicode MS"/>
      <w:szCs w:val="20"/>
    </w:rPr>
  </w:style>
  <w:style w:type="paragraph" w:customStyle="1" w:styleId="ResourceHistoryAuthor">
    <w:name w:val="Resource History Author"/>
    <w:link w:val="ResourceHistoryAuthorChar"/>
    <w:rsid w:val="00F529F2"/>
    <w:pPr>
      <w:spacing w:after="120"/>
    </w:pPr>
    <w:rPr>
      <w:rFonts w:ascii="Arial" w:eastAsia="Arial Unicode MS" w:hAnsi="Arial" w:cs="Arial"/>
      <w:color w:val="000000"/>
      <w:sz w:val="24"/>
      <w:szCs w:val="24"/>
    </w:rPr>
  </w:style>
  <w:style w:type="character" w:customStyle="1" w:styleId="ResourceHistoryAuthorChar">
    <w:name w:val="Resource History Author Char"/>
    <w:link w:val="ResourceHistoryAuthor"/>
    <w:rsid w:val="00F529F2"/>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F529F2"/>
    <w:pPr>
      <w:spacing w:after="120"/>
    </w:pPr>
    <w:rPr>
      <w:rFonts w:ascii="Arial" w:eastAsia="Arial Unicode MS" w:hAnsi="Arial" w:cs="Arial"/>
      <w:color w:val="000000"/>
      <w:sz w:val="24"/>
      <w:szCs w:val="24"/>
    </w:rPr>
  </w:style>
  <w:style w:type="character" w:customStyle="1" w:styleId="ResourceHistoryDateChar">
    <w:name w:val="Resource History Date Char"/>
    <w:link w:val="ResourceHistoryDate"/>
    <w:rsid w:val="00F529F2"/>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F529F2"/>
    <w:pPr>
      <w:spacing w:after="120"/>
    </w:pPr>
    <w:rPr>
      <w:rFonts w:ascii="Verdana" w:hAnsi="Verdana" w:cs="Verdana"/>
      <w:color w:val="000000"/>
      <w:sz w:val="18"/>
      <w:szCs w:val="24"/>
    </w:rPr>
  </w:style>
  <w:style w:type="character" w:customStyle="1" w:styleId="ResourceHistoryDescChar">
    <w:name w:val="Resource History Desc Char"/>
    <w:link w:val="ResourceHistoryDesc"/>
    <w:rsid w:val="00F529F2"/>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F529F2"/>
    <w:pPr>
      <w:spacing w:after="120"/>
    </w:pPr>
    <w:rPr>
      <w:rFonts w:ascii="Arial" w:eastAsia="Arial Unicode MS" w:hAnsi="Arial" w:cs="Arial"/>
      <w:b/>
      <w:bCs/>
      <w:color w:val="000000"/>
      <w:sz w:val="24"/>
      <w:szCs w:val="22"/>
    </w:rPr>
  </w:style>
  <w:style w:type="character" w:customStyle="1" w:styleId="ResourceHistoryTitleChar">
    <w:name w:val="Resource History Title Char"/>
    <w:link w:val="ResourceHistoryTitle"/>
    <w:rsid w:val="00F529F2"/>
    <w:rPr>
      <w:rFonts w:ascii="Arial" w:eastAsia="Arial Unicode MS" w:hAnsi="Arial" w:cs="Arial"/>
      <w:b/>
      <w:bCs/>
      <w:color w:val="000000"/>
      <w:sz w:val="24"/>
      <w:lang w:val="en-US" w:eastAsia="en-US"/>
    </w:rPr>
  </w:style>
  <w:style w:type="paragraph" w:customStyle="1" w:styleId="ResourceType">
    <w:name w:val="Resource Type"/>
    <w:link w:val="ResourceTypeChar"/>
    <w:rsid w:val="00F529F2"/>
    <w:pPr>
      <w:spacing w:after="120"/>
    </w:pPr>
    <w:rPr>
      <w:rFonts w:ascii="Arial" w:eastAsia="Arial Unicode MS" w:hAnsi="Arial" w:cs="Arial"/>
      <w:color w:val="000000"/>
      <w:sz w:val="24"/>
      <w:szCs w:val="24"/>
    </w:rPr>
  </w:style>
  <w:style w:type="character" w:customStyle="1" w:styleId="ResourceTypeChar">
    <w:name w:val="Resource Type Char"/>
    <w:link w:val="ResourceType"/>
    <w:rsid w:val="00F529F2"/>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F529F2"/>
    <w:pPr>
      <w:numPr>
        <w:numId w:val="6"/>
      </w:numPr>
      <w:spacing w:before="240" w:after="360" w:line="300" w:lineRule="atLeast"/>
      <w:jc w:val="both"/>
    </w:pPr>
    <w:rPr>
      <w:rFonts w:eastAsia="Arial Unicode MS"/>
      <w:b/>
      <w:kern w:val="28"/>
      <w:szCs w:val="20"/>
    </w:rPr>
  </w:style>
  <w:style w:type="paragraph" w:customStyle="1" w:styleId="ScheduleHeading">
    <w:name w:val="Schedule Heading"/>
    <w:aliases w:val="Sch   main head"/>
    <w:basedOn w:val="Normal"/>
    <w:next w:val="Normal"/>
    <w:autoRedefine/>
    <w:rsid w:val="00F529F2"/>
    <w:pPr>
      <w:keepNext/>
      <w:pageBreakBefore/>
      <w:numPr>
        <w:numId w:val="7"/>
      </w:numPr>
      <w:spacing w:before="240" w:after="360" w:line="300" w:lineRule="atLeast"/>
      <w:jc w:val="center"/>
      <w:outlineLvl w:val="0"/>
    </w:pPr>
    <w:rPr>
      <w:rFonts w:eastAsia="Arial Unicode MS"/>
      <w:b/>
      <w:kern w:val="28"/>
      <w:szCs w:val="20"/>
    </w:rPr>
  </w:style>
  <w:style w:type="paragraph" w:customStyle="1" w:styleId="SectionHeading">
    <w:name w:val="Section Heading"/>
    <w:aliases w:val="1stIntroHeadings"/>
    <w:basedOn w:val="Normal"/>
    <w:next w:val="Normal"/>
    <w:rsid w:val="00F529F2"/>
    <w:pPr>
      <w:tabs>
        <w:tab w:val="left" w:pos="709"/>
      </w:tabs>
      <w:spacing w:before="120" w:after="120" w:line="300" w:lineRule="atLeast"/>
      <w:jc w:val="both"/>
    </w:pPr>
    <w:rPr>
      <w:rFonts w:eastAsia="Arial Unicode MS"/>
      <w:b/>
      <w:smallCaps/>
      <w:szCs w:val="20"/>
    </w:rPr>
  </w:style>
  <w:style w:type="paragraph" w:customStyle="1" w:styleId="Shortquestion">
    <w:name w:val="Shortquestion"/>
    <w:basedOn w:val="Normal"/>
    <w:rsid w:val="00F529F2"/>
    <w:pPr>
      <w:spacing w:after="120" w:line="300" w:lineRule="atLeast"/>
      <w:jc w:val="both"/>
    </w:pPr>
    <w:rPr>
      <w:rFonts w:eastAsia="Arial Unicode MS"/>
      <w:szCs w:val="20"/>
    </w:rPr>
  </w:style>
  <w:style w:type="paragraph" w:customStyle="1" w:styleId="SpeedreadPara">
    <w:name w:val="Speedread Para"/>
    <w:basedOn w:val="Normal"/>
    <w:rsid w:val="00F529F2"/>
    <w:pPr>
      <w:spacing w:after="120" w:line="300" w:lineRule="atLeast"/>
      <w:jc w:val="both"/>
    </w:pPr>
    <w:rPr>
      <w:rFonts w:eastAsia="Arial Unicode MS"/>
      <w:szCs w:val="20"/>
    </w:rPr>
  </w:style>
  <w:style w:type="paragraph" w:customStyle="1" w:styleId="SpeedreadSection1Para">
    <w:name w:val="Speedread Section1 Para"/>
    <w:basedOn w:val="Normal"/>
    <w:rsid w:val="00F529F2"/>
    <w:pPr>
      <w:spacing w:after="120" w:line="300" w:lineRule="atLeast"/>
      <w:jc w:val="both"/>
    </w:pPr>
    <w:rPr>
      <w:rFonts w:eastAsia="Arial Unicode MS"/>
      <w:szCs w:val="20"/>
    </w:rPr>
  </w:style>
  <w:style w:type="paragraph" w:customStyle="1" w:styleId="SpeedreadSection1Text">
    <w:name w:val="Speedread Section1 Text"/>
    <w:basedOn w:val="Normal"/>
    <w:rsid w:val="00F529F2"/>
    <w:pPr>
      <w:spacing w:after="120" w:line="300" w:lineRule="atLeast"/>
      <w:jc w:val="both"/>
    </w:pPr>
    <w:rPr>
      <w:rFonts w:eastAsia="Arial Unicode MS"/>
      <w:szCs w:val="20"/>
    </w:rPr>
  </w:style>
  <w:style w:type="paragraph" w:customStyle="1" w:styleId="SpeedreadText">
    <w:name w:val="Speedread Text"/>
    <w:basedOn w:val="Normal"/>
    <w:rsid w:val="00F529F2"/>
    <w:pPr>
      <w:spacing w:after="120" w:line="300" w:lineRule="atLeast"/>
      <w:jc w:val="both"/>
    </w:pPr>
    <w:rPr>
      <w:rFonts w:eastAsia="Arial Unicode MS"/>
      <w:szCs w:val="20"/>
    </w:rPr>
  </w:style>
  <w:style w:type="paragraph" w:customStyle="1" w:styleId="SpeedreadTitle">
    <w:name w:val="Speedread Title"/>
    <w:basedOn w:val="Normal"/>
    <w:rsid w:val="00F529F2"/>
    <w:pPr>
      <w:spacing w:after="120" w:line="300" w:lineRule="atLeast"/>
      <w:jc w:val="both"/>
    </w:pPr>
    <w:rPr>
      <w:rFonts w:eastAsia="Arial Unicode MS"/>
      <w:b/>
      <w:sz w:val="36"/>
      <w:szCs w:val="20"/>
    </w:rPr>
  </w:style>
  <w:style w:type="paragraph" w:customStyle="1" w:styleId="TemplateType">
    <w:name w:val="Template Type"/>
    <w:link w:val="TemplateTypeChar"/>
    <w:rsid w:val="00F529F2"/>
    <w:pPr>
      <w:spacing w:after="120"/>
    </w:pPr>
    <w:rPr>
      <w:rFonts w:ascii="Arial" w:eastAsia="Arial Unicode MS" w:hAnsi="Arial" w:cs="Arial"/>
      <w:color w:val="000000"/>
      <w:sz w:val="24"/>
      <w:szCs w:val="24"/>
    </w:rPr>
  </w:style>
  <w:style w:type="character" w:customStyle="1" w:styleId="TemplateTypeChar">
    <w:name w:val="Template Type Char"/>
    <w:link w:val="TemplateType"/>
    <w:rsid w:val="00F529F2"/>
    <w:rPr>
      <w:rFonts w:ascii="Arial" w:eastAsia="Arial Unicode MS" w:hAnsi="Arial" w:cs="Arial"/>
      <w:color w:val="000000"/>
      <w:sz w:val="24"/>
      <w:szCs w:val="24"/>
      <w:lang w:val="en-US" w:eastAsia="en-US"/>
    </w:rPr>
  </w:style>
  <w:style w:type="paragraph" w:styleId="Title">
    <w:name w:val="Title"/>
    <w:link w:val="TitleChar"/>
    <w:qFormat/>
    <w:rsid w:val="00F529F2"/>
    <w:pPr>
      <w:spacing w:after="120"/>
    </w:pPr>
    <w:rPr>
      <w:rFonts w:ascii="Arial" w:eastAsia="Arial Unicode MS" w:hAnsi="Arial" w:cs="Arial"/>
      <w:color w:val="000000"/>
      <w:sz w:val="24"/>
      <w:szCs w:val="22"/>
    </w:rPr>
  </w:style>
  <w:style w:type="character" w:customStyle="1" w:styleId="TitleChar">
    <w:name w:val="Title Char"/>
    <w:link w:val="Title"/>
    <w:rsid w:val="00F529F2"/>
    <w:rPr>
      <w:rFonts w:ascii="Arial" w:eastAsia="Arial Unicode MS" w:hAnsi="Arial" w:cs="Arial"/>
      <w:color w:val="000000"/>
      <w:sz w:val="24"/>
      <w:lang w:val="en-US" w:eastAsia="en-US"/>
    </w:rPr>
  </w:style>
  <w:style w:type="paragraph" w:styleId="Footer">
    <w:name w:val="footer"/>
    <w:basedOn w:val="Normal"/>
    <w:link w:val="FooterChar"/>
    <w:rsid w:val="00F529F2"/>
    <w:pPr>
      <w:tabs>
        <w:tab w:val="center" w:pos="4153"/>
        <w:tab w:val="right" w:pos="8306"/>
      </w:tabs>
      <w:spacing w:after="240" w:line="300" w:lineRule="atLeast"/>
      <w:jc w:val="both"/>
    </w:pPr>
    <w:rPr>
      <w:rFonts w:ascii="Times New Roman" w:eastAsia="Times New Roman" w:hAnsi="Times New Roman" w:cs="Times New Roman"/>
      <w:szCs w:val="20"/>
    </w:rPr>
  </w:style>
  <w:style w:type="character" w:customStyle="1" w:styleId="FooterChar">
    <w:name w:val="Footer Char"/>
    <w:link w:val="Footer"/>
    <w:rsid w:val="00F529F2"/>
    <w:rPr>
      <w:rFonts w:ascii="Times New Roman" w:eastAsia="Times New Roman" w:hAnsi="Times New Roman" w:cs="Times New Roman"/>
      <w:color w:val="000000"/>
      <w:szCs w:val="20"/>
      <w:lang w:eastAsia="en-US"/>
    </w:rPr>
  </w:style>
  <w:style w:type="character" w:styleId="Hyperlink">
    <w:name w:val="Hyperlink"/>
    <w:uiPriority w:val="99"/>
    <w:rsid w:val="00F529F2"/>
    <w:rPr>
      <w:rFonts w:ascii="Arial" w:eastAsia="Arial" w:hAnsi="Arial" w:cs="Arial"/>
      <w:i/>
      <w:color w:val="000000"/>
      <w:u w:val="single"/>
    </w:rPr>
  </w:style>
  <w:style w:type="paragraph" w:customStyle="1" w:styleId="Bullet4">
    <w:name w:val="Bullet4"/>
    <w:basedOn w:val="Normal"/>
    <w:rsid w:val="00F529F2"/>
    <w:pPr>
      <w:numPr>
        <w:numId w:val="9"/>
      </w:numPr>
      <w:spacing w:after="240"/>
      <w:jc w:val="both"/>
    </w:pPr>
    <w:rPr>
      <w:rFonts w:ascii="Times New Roman" w:eastAsia="Times New Roman" w:hAnsi="Times New Roman" w:cs="Times New Roman"/>
      <w:szCs w:val="20"/>
    </w:rPr>
  </w:style>
  <w:style w:type="paragraph" w:customStyle="1" w:styleId="Paragraph">
    <w:name w:val="Paragraph"/>
    <w:basedOn w:val="Normal"/>
    <w:link w:val="ParagraphChar"/>
    <w:qFormat/>
    <w:rsid w:val="00F529F2"/>
    <w:pPr>
      <w:spacing w:after="120" w:line="300" w:lineRule="atLeast"/>
      <w:jc w:val="both"/>
    </w:pPr>
    <w:rPr>
      <w:rFonts w:eastAsia="Arial Unicode MS"/>
      <w:szCs w:val="20"/>
    </w:rPr>
  </w:style>
  <w:style w:type="paragraph" w:customStyle="1" w:styleId="IgnoredTemplateText">
    <w:name w:val="Ignored Template Text"/>
    <w:link w:val="IgnoredTemplateTextChar"/>
    <w:rsid w:val="00F529F2"/>
    <w:pPr>
      <w:pBdr>
        <w:top w:val="single" w:sz="4" w:space="1" w:color="auto"/>
        <w:left w:val="single" w:sz="4" w:space="4" w:color="auto"/>
        <w:bottom w:val="single" w:sz="4" w:space="1" w:color="auto"/>
        <w:right w:val="single" w:sz="4" w:space="4" w:color="auto"/>
      </w:pBdr>
      <w:shd w:val="pct15" w:color="auto" w:fill="FBD4B4"/>
      <w:spacing w:after="120"/>
    </w:pPr>
    <w:rPr>
      <w:rFonts w:ascii="Arial" w:eastAsia="Arial Unicode MS" w:hAnsi="Arial" w:cs="Arial"/>
      <w:b/>
      <w:i/>
      <w:color w:val="000000"/>
      <w:sz w:val="22"/>
      <w:szCs w:val="18"/>
    </w:rPr>
  </w:style>
  <w:style w:type="character" w:customStyle="1" w:styleId="IgnoredTemplateTextChar">
    <w:name w:val="Ignored Template Text Char"/>
    <w:link w:val="IgnoredTemplateText"/>
    <w:rsid w:val="00F529F2"/>
    <w:rPr>
      <w:rFonts w:ascii="Arial" w:eastAsia="Arial Unicode MS" w:hAnsi="Arial" w:cs="Arial"/>
      <w:b/>
      <w:i/>
      <w:color w:val="000000"/>
      <w:szCs w:val="18"/>
      <w:shd w:val="pct15" w:color="auto" w:fill="FBD4B4"/>
      <w:lang w:val="en-US" w:eastAsia="en-US"/>
    </w:rPr>
  </w:style>
  <w:style w:type="paragraph" w:customStyle="1" w:styleId="InternalTOC">
    <w:name w:val="Internal TOC"/>
    <w:rsid w:val="00F529F2"/>
    <w:pPr>
      <w:spacing w:after="120"/>
    </w:pPr>
    <w:rPr>
      <w:rFonts w:ascii="Arial" w:eastAsia="Arial Unicode MS" w:hAnsi="Arial" w:cs="Arial"/>
      <w:color w:val="000000"/>
      <w:sz w:val="22"/>
      <w:szCs w:val="22"/>
    </w:rPr>
  </w:style>
  <w:style w:type="paragraph" w:customStyle="1" w:styleId="HeadingLevel1">
    <w:name w:val="Heading Level 1"/>
    <w:basedOn w:val="Normal"/>
    <w:next w:val="Paragraph"/>
    <w:rsid w:val="00F529F2"/>
    <w:pPr>
      <w:keepNext/>
      <w:spacing w:after="120" w:line="300" w:lineRule="atLeast"/>
      <w:jc w:val="both"/>
      <w:outlineLvl w:val="1"/>
    </w:pPr>
    <w:rPr>
      <w:rFonts w:eastAsia="Arial Unicode MS"/>
      <w:b/>
      <w:sz w:val="36"/>
      <w:szCs w:val="20"/>
    </w:rPr>
  </w:style>
  <w:style w:type="paragraph" w:customStyle="1" w:styleId="HeadingLevel2">
    <w:name w:val="Heading Level 2"/>
    <w:basedOn w:val="Normal"/>
    <w:next w:val="Paragraph"/>
    <w:rsid w:val="00F529F2"/>
    <w:pPr>
      <w:keepNext/>
      <w:spacing w:after="120" w:line="300" w:lineRule="atLeast"/>
      <w:jc w:val="both"/>
      <w:outlineLvl w:val="2"/>
    </w:pPr>
    <w:rPr>
      <w:rFonts w:eastAsia="Arial Unicode MS"/>
      <w:b/>
      <w:sz w:val="28"/>
      <w:szCs w:val="20"/>
    </w:rPr>
  </w:style>
  <w:style w:type="paragraph" w:customStyle="1" w:styleId="HeadingLevel3">
    <w:name w:val="Heading Level 3"/>
    <w:basedOn w:val="Normal"/>
    <w:next w:val="Paragraph"/>
    <w:rsid w:val="00F529F2"/>
    <w:pPr>
      <w:keepNext/>
      <w:spacing w:after="120" w:line="300" w:lineRule="atLeast"/>
      <w:jc w:val="both"/>
      <w:outlineLvl w:val="3"/>
    </w:pPr>
    <w:rPr>
      <w:rFonts w:eastAsia="Arial Unicode MS"/>
      <w:b/>
      <w:i/>
      <w:sz w:val="28"/>
      <w:szCs w:val="20"/>
    </w:rPr>
  </w:style>
  <w:style w:type="paragraph" w:styleId="Header">
    <w:name w:val="header"/>
    <w:basedOn w:val="Normal"/>
    <w:link w:val="HeaderChar"/>
    <w:uiPriority w:val="99"/>
    <w:unhideWhenUsed/>
    <w:rsid w:val="00F529F2"/>
    <w:pPr>
      <w:tabs>
        <w:tab w:val="center" w:pos="4513"/>
        <w:tab w:val="right" w:pos="9026"/>
      </w:tabs>
    </w:pPr>
  </w:style>
  <w:style w:type="character" w:customStyle="1" w:styleId="HeaderChar">
    <w:name w:val="Header Char"/>
    <w:link w:val="Header"/>
    <w:uiPriority w:val="99"/>
    <w:rsid w:val="00F529F2"/>
    <w:rPr>
      <w:rFonts w:ascii="Arial" w:eastAsia="Arial" w:hAnsi="Arial" w:cs="Arial"/>
      <w:color w:val="000000"/>
    </w:rPr>
  </w:style>
  <w:style w:type="character" w:styleId="PlaceholderText">
    <w:name w:val="Placeholder Text"/>
    <w:uiPriority w:val="99"/>
    <w:rsid w:val="00F529F2"/>
    <w:rPr>
      <w:rFonts w:ascii="Arial" w:eastAsia="Arial" w:hAnsi="Arial" w:cs="Arial"/>
      <w:color w:val="000000"/>
    </w:rPr>
  </w:style>
  <w:style w:type="paragraph" w:styleId="BalloonText">
    <w:name w:val="Balloon Text"/>
    <w:basedOn w:val="Normal"/>
    <w:link w:val="BalloonTextChar"/>
    <w:uiPriority w:val="99"/>
    <w:semiHidden/>
    <w:unhideWhenUsed/>
    <w:rsid w:val="00F529F2"/>
    <w:rPr>
      <w:rFonts w:ascii="Tahoma" w:hAnsi="Tahoma" w:cs="Tahoma"/>
      <w:sz w:val="16"/>
      <w:szCs w:val="16"/>
    </w:rPr>
  </w:style>
  <w:style w:type="character" w:customStyle="1" w:styleId="BalloonTextChar">
    <w:name w:val="Balloon Text Char"/>
    <w:link w:val="BalloonText"/>
    <w:uiPriority w:val="99"/>
    <w:semiHidden/>
    <w:rsid w:val="00F529F2"/>
    <w:rPr>
      <w:rFonts w:ascii="Tahoma" w:eastAsia="Arial" w:hAnsi="Tahoma" w:cs="Tahoma"/>
      <w:color w:val="000000"/>
      <w:sz w:val="16"/>
      <w:szCs w:val="16"/>
    </w:rPr>
  </w:style>
  <w:style w:type="paragraph" w:customStyle="1" w:styleId="PinPointRef">
    <w:name w:val="PinPoint Ref"/>
    <w:link w:val="PinPointRefChar"/>
    <w:qFormat/>
    <w:rsid w:val="00F529F2"/>
    <w:rPr>
      <w:rFonts w:ascii="Times New Roman" w:hAnsi="Times New Roman"/>
      <w:b/>
      <w:vanish/>
      <w:color w:val="000000"/>
      <w:sz w:val="18"/>
    </w:rPr>
  </w:style>
  <w:style w:type="character" w:customStyle="1" w:styleId="PinPointRefChar">
    <w:name w:val="PinPoint Ref Char"/>
    <w:link w:val="PinPointRef"/>
    <w:rsid w:val="00F529F2"/>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F529F2"/>
    <w:pPr>
      <w:spacing w:before="120"/>
      <w:ind w:left="720"/>
    </w:pPr>
    <w:rPr>
      <w:rFonts w:ascii="Arial" w:eastAsia="Arial Unicode MS" w:hAnsi="Arial" w:cs="Arial"/>
      <w:color w:val="000000"/>
      <w:sz w:val="18"/>
    </w:rPr>
  </w:style>
  <w:style w:type="character" w:customStyle="1" w:styleId="BlockQuoteChar">
    <w:name w:val="Block Quote Char"/>
    <w:link w:val="BlockQuote"/>
    <w:rsid w:val="00F529F2"/>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F529F2"/>
    <w:pPr>
      <w:spacing w:after="120"/>
      <w:ind w:left="357"/>
      <w:jc w:val="both"/>
    </w:pPr>
    <w:rPr>
      <w:rFonts w:ascii="Arial" w:eastAsia="Arial Unicode MS" w:hAnsi="Arial" w:cs="Arial"/>
      <w:color w:val="000000"/>
      <w:sz w:val="22"/>
      <w:szCs w:val="24"/>
    </w:rPr>
  </w:style>
  <w:style w:type="paragraph" w:customStyle="1" w:styleId="ListParagraphLevel2">
    <w:name w:val="List Paragraph Level 2"/>
    <w:link w:val="ListParagraphLevel2Char"/>
    <w:qFormat/>
    <w:rsid w:val="00F529F2"/>
    <w:pPr>
      <w:spacing w:after="120"/>
      <w:ind w:left="1077"/>
      <w:jc w:val="both"/>
    </w:pPr>
    <w:rPr>
      <w:rFonts w:ascii="Arial" w:eastAsia="Arial Unicode MS" w:hAnsi="Arial" w:cs="Arial"/>
      <w:color w:val="000000"/>
      <w:sz w:val="22"/>
      <w:szCs w:val="24"/>
    </w:rPr>
  </w:style>
  <w:style w:type="character" w:customStyle="1" w:styleId="ListParagraphLevel1Char">
    <w:name w:val="List Paragraph Level 1 Char"/>
    <w:link w:val="ListParagraphLevel1"/>
    <w:rsid w:val="00F529F2"/>
    <w:rPr>
      <w:rFonts w:ascii="Arial" w:eastAsia="Arial Unicode MS" w:hAnsi="Arial" w:cs="Arial"/>
      <w:color w:val="000000"/>
      <w:szCs w:val="24"/>
      <w:lang w:val="en-US" w:eastAsia="en-US"/>
    </w:rPr>
  </w:style>
  <w:style w:type="character" w:customStyle="1" w:styleId="ListParagraphLevel2Char">
    <w:name w:val="List Paragraph Level 2 Char"/>
    <w:link w:val="ListParagraphLevel2"/>
    <w:rsid w:val="00F529F2"/>
    <w:rPr>
      <w:rFonts w:ascii="Arial" w:eastAsia="Arial Unicode MS" w:hAnsi="Arial" w:cs="Arial"/>
      <w:color w:val="000000"/>
      <w:szCs w:val="24"/>
      <w:lang w:val="en-US" w:eastAsia="en-US"/>
    </w:rPr>
  </w:style>
  <w:style w:type="paragraph" w:customStyle="1" w:styleId="IntroDefault">
    <w:name w:val="Intro Default"/>
    <w:basedOn w:val="Paragraph"/>
    <w:qFormat/>
    <w:rsid w:val="00F529F2"/>
  </w:style>
  <w:style w:type="paragraph" w:customStyle="1" w:styleId="IntroCustom">
    <w:name w:val="Intro Custom"/>
    <w:basedOn w:val="Paragraph"/>
    <w:qFormat/>
    <w:rsid w:val="00F529F2"/>
  </w:style>
  <w:style w:type="paragraph" w:customStyle="1" w:styleId="PrecedentType">
    <w:name w:val="Precedent Type"/>
    <w:basedOn w:val="IgnoredSpacing"/>
    <w:qFormat/>
    <w:rsid w:val="00F529F2"/>
  </w:style>
  <w:style w:type="paragraph" w:customStyle="1" w:styleId="Operative">
    <w:name w:val="Operative"/>
    <w:basedOn w:val="IgnoredSpacing"/>
    <w:qFormat/>
    <w:rsid w:val="00F529F2"/>
    <w:rPr>
      <w:vanish/>
    </w:rPr>
  </w:style>
  <w:style w:type="paragraph" w:customStyle="1" w:styleId="SpeedreadBulletList1">
    <w:name w:val="Speedread Bullet List 1"/>
    <w:basedOn w:val="BulletList1"/>
    <w:qFormat/>
    <w:rsid w:val="00F529F2"/>
  </w:style>
  <w:style w:type="paragraph" w:customStyle="1" w:styleId="PartiesTitle">
    <w:name w:val="Parties Title"/>
    <w:basedOn w:val="Paragraph"/>
    <w:qFormat/>
    <w:rsid w:val="00F529F2"/>
    <w:rPr>
      <w:b/>
    </w:rPr>
  </w:style>
  <w:style w:type="table" w:styleId="TableGrid">
    <w:name w:val="Table Grid"/>
    <w:basedOn w:val="TableNormal"/>
    <w:uiPriority w:val="39"/>
    <w:rsid w:val="00F529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Paragraph">
    <w:name w:val="Question Paragraph"/>
    <w:link w:val="QuestionParagraphChar"/>
    <w:qFormat/>
    <w:rsid w:val="00F529F2"/>
    <w:pPr>
      <w:numPr>
        <w:numId w:val="10"/>
      </w:numPr>
      <w:shd w:val="clear" w:color="auto" w:fill="D9D9D9"/>
      <w:spacing w:after="120"/>
      <w:ind w:left="357" w:hanging="357"/>
      <w:outlineLvl w:val="0"/>
    </w:pPr>
    <w:rPr>
      <w:rFonts w:ascii="Arial" w:eastAsia="Arial Unicode MS" w:hAnsi="Arial" w:cs="Arial"/>
      <w:color w:val="000000"/>
      <w:sz w:val="22"/>
      <w:szCs w:val="22"/>
    </w:rPr>
  </w:style>
  <w:style w:type="paragraph" w:customStyle="1" w:styleId="BulletList1Pattern">
    <w:name w:val="Bullet List 1 + Pattern"/>
    <w:basedOn w:val="BulletList1"/>
    <w:qFormat/>
    <w:rsid w:val="00F529F2"/>
    <w:pPr>
      <w:shd w:val="clear" w:color="auto" w:fill="D9D9D9"/>
      <w:spacing w:after="120" w:line="240" w:lineRule="auto"/>
      <w:ind w:left="714" w:hanging="357"/>
    </w:pPr>
  </w:style>
  <w:style w:type="character" w:customStyle="1" w:styleId="QuestionParagraphChar">
    <w:name w:val="Question Paragraph Char"/>
    <w:link w:val="QuestionParagraph"/>
    <w:rsid w:val="00F529F2"/>
    <w:rPr>
      <w:rFonts w:ascii="Arial" w:eastAsia="Arial Unicode MS" w:hAnsi="Arial" w:cs="Arial"/>
      <w:color w:val="000000"/>
      <w:shd w:val="clear" w:color="auto" w:fill="D9D9D9"/>
      <w:lang w:val="en-US" w:eastAsia="en-US"/>
    </w:rPr>
  </w:style>
  <w:style w:type="paragraph" w:customStyle="1" w:styleId="BulletList2Pattern">
    <w:name w:val="Bullet List 2 + Pattern"/>
    <w:basedOn w:val="BulletList2"/>
    <w:qFormat/>
    <w:rsid w:val="00F529F2"/>
    <w:pPr>
      <w:shd w:val="clear" w:color="auto" w:fill="D9D9D9"/>
      <w:ind w:left="1077"/>
    </w:pPr>
  </w:style>
  <w:style w:type="paragraph" w:customStyle="1" w:styleId="TestimoniumContract">
    <w:name w:val="Testimonium Contract"/>
    <w:basedOn w:val="Paragraph"/>
    <w:qFormat/>
    <w:rsid w:val="00F529F2"/>
  </w:style>
  <w:style w:type="paragraph" w:customStyle="1" w:styleId="TestimoniumDeed">
    <w:name w:val="Testimonium Deed"/>
    <w:basedOn w:val="Paragraph"/>
    <w:qFormat/>
    <w:rsid w:val="00F529F2"/>
  </w:style>
  <w:style w:type="paragraph" w:customStyle="1" w:styleId="Titlesubclause2">
    <w:name w:val="Title subclause2"/>
    <w:basedOn w:val="Untitledsubclause2"/>
    <w:qFormat/>
    <w:rsid w:val="00F529F2"/>
    <w:rPr>
      <w:b/>
    </w:rPr>
  </w:style>
  <w:style w:type="paragraph" w:customStyle="1" w:styleId="Titlesubclause3">
    <w:name w:val="Title subclause3"/>
    <w:basedOn w:val="Untitledsubclause3"/>
    <w:qFormat/>
    <w:rsid w:val="00F529F2"/>
    <w:rPr>
      <w:b/>
    </w:rPr>
  </w:style>
  <w:style w:type="paragraph" w:customStyle="1" w:styleId="Titlesubclause4">
    <w:name w:val="Title subclause4"/>
    <w:basedOn w:val="Untitledsubclause4"/>
    <w:qFormat/>
    <w:rsid w:val="00F529F2"/>
    <w:rPr>
      <w:b/>
    </w:rPr>
  </w:style>
  <w:style w:type="paragraph" w:customStyle="1" w:styleId="UntitledClause">
    <w:name w:val="Untitled Clause"/>
    <w:basedOn w:val="TitleClause"/>
    <w:qFormat/>
    <w:rsid w:val="00F529F2"/>
    <w:pPr>
      <w:spacing w:before="120"/>
    </w:pPr>
    <w:rPr>
      <w:b w:val="0"/>
    </w:rPr>
  </w:style>
  <w:style w:type="paragraph" w:customStyle="1" w:styleId="Titlesubclause1">
    <w:name w:val="Title subclause1"/>
    <w:basedOn w:val="Untitledsubclause1"/>
    <w:qFormat/>
    <w:rsid w:val="00F529F2"/>
    <w:pPr>
      <w:spacing w:before="120"/>
    </w:pPr>
    <w:rPr>
      <w:b/>
    </w:rPr>
  </w:style>
  <w:style w:type="paragraph" w:customStyle="1" w:styleId="Schedule">
    <w:name w:val="Schedule"/>
    <w:qFormat/>
    <w:rsid w:val="00F529F2"/>
    <w:pPr>
      <w:numPr>
        <w:numId w:val="39"/>
      </w:numPr>
      <w:spacing w:before="240" w:after="240" w:line="240" w:lineRule="atLeast"/>
    </w:pPr>
    <w:rPr>
      <w:rFonts w:ascii="Arial" w:eastAsia="Arial Unicode MS" w:hAnsi="Arial" w:cs="Arial"/>
      <w:b/>
      <w:color w:val="000000"/>
      <w:sz w:val="22"/>
      <w:szCs w:val="22"/>
    </w:rPr>
  </w:style>
  <w:style w:type="character" w:customStyle="1" w:styleId="Heading1Char">
    <w:name w:val="Heading 1 Char"/>
    <w:link w:val="Heading1"/>
    <w:uiPriority w:val="9"/>
    <w:rsid w:val="00F529F2"/>
    <w:rPr>
      <w:rFonts w:ascii="Cambria" w:eastAsia="Times New Roman" w:hAnsi="Cambria" w:cs="Times New Roman"/>
      <w:b/>
      <w:bCs/>
      <w:color w:val="000000"/>
      <w:sz w:val="28"/>
      <w:szCs w:val="28"/>
    </w:rPr>
  </w:style>
  <w:style w:type="character" w:customStyle="1" w:styleId="Heading2Char">
    <w:name w:val="Heading 2 Char"/>
    <w:link w:val="Heading2"/>
    <w:uiPriority w:val="9"/>
    <w:semiHidden/>
    <w:rsid w:val="00F529F2"/>
    <w:rPr>
      <w:rFonts w:ascii="Cambria" w:eastAsia="Times New Roman" w:hAnsi="Cambria" w:cs="Times New Roman"/>
      <w:b/>
      <w:bCs/>
      <w:color w:val="000000"/>
      <w:sz w:val="26"/>
      <w:szCs w:val="26"/>
    </w:rPr>
  </w:style>
  <w:style w:type="character" w:customStyle="1" w:styleId="Heading3Char">
    <w:name w:val="Heading 3 Char"/>
    <w:link w:val="Heading3"/>
    <w:uiPriority w:val="9"/>
    <w:semiHidden/>
    <w:rsid w:val="00F529F2"/>
    <w:rPr>
      <w:rFonts w:ascii="Cambria" w:eastAsia="Times New Roman" w:hAnsi="Cambria" w:cs="Times New Roman"/>
      <w:b/>
      <w:bCs/>
      <w:color w:val="000000"/>
    </w:rPr>
  </w:style>
  <w:style w:type="character" w:customStyle="1" w:styleId="Heading4Char">
    <w:name w:val="Heading 4 Char"/>
    <w:link w:val="Heading4"/>
    <w:uiPriority w:val="9"/>
    <w:semiHidden/>
    <w:rsid w:val="00F529F2"/>
    <w:rPr>
      <w:rFonts w:ascii="Cambria" w:eastAsia="Times New Roman" w:hAnsi="Cambria" w:cs="Times New Roman"/>
      <w:b/>
      <w:bCs/>
      <w:i/>
      <w:iCs/>
      <w:color w:val="000000"/>
    </w:rPr>
  </w:style>
  <w:style w:type="character" w:customStyle="1" w:styleId="Heading5Char">
    <w:name w:val="Heading 5 Char"/>
    <w:link w:val="Heading5"/>
    <w:uiPriority w:val="9"/>
    <w:semiHidden/>
    <w:rsid w:val="00F529F2"/>
    <w:rPr>
      <w:rFonts w:ascii="Cambria" w:eastAsia="Times New Roman" w:hAnsi="Cambria" w:cs="Times New Roman"/>
      <w:color w:val="000000"/>
    </w:rPr>
  </w:style>
  <w:style w:type="character" w:customStyle="1" w:styleId="Heading6Char">
    <w:name w:val="Heading 6 Char"/>
    <w:link w:val="Heading6"/>
    <w:uiPriority w:val="9"/>
    <w:semiHidden/>
    <w:rsid w:val="00F529F2"/>
    <w:rPr>
      <w:rFonts w:ascii="Cambria" w:eastAsia="Times New Roman" w:hAnsi="Cambria" w:cs="Times New Roman"/>
      <w:i/>
      <w:iCs/>
      <w:color w:val="000000"/>
    </w:rPr>
  </w:style>
  <w:style w:type="character" w:customStyle="1" w:styleId="Heading7Char">
    <w:name w:val="Heading 7 Char"/>
    <w:link w:val="Heading7"/>
    <w:uiPriority w:val="9"/>
    <w:semiHidden/>
    <w:rsid w:val="00F529F2"/>
    <w:rPr>
      <w:rFonts w:ascii="Cambria" w:eastAsia="Times New Roman" w:hAnsi="Cambria" w:cs="Times New Roman"/>
      <w:i/>
      <w:iCs/>
      <w:color w:val="000000"/>
    </w:rPr>
  </w:style>
  <w:style w:type="character" w:customStyle="1" w:styleId="Heading8Char">
    <w:name w:val="Heading 8 Char"/>
    <w:link w:val="Heading8"/>
    <w:uiPriority w:val="9"/>
    <w:semiHidden/>
    <w:rsid w:val="00F529F2"/>
    <w:rPr>
      <w:rFonts w:ascii="Cambria" w:eastAsia="Times New Roman" w:hAnsi="Cambria" w:cs="Times New Roman"/>
      <w:color w:val="000000"/>
      <w:sz w:val="20"/>
      <w:szCs w:val="20"/>
    </w:rPr>
  </w:style>
  <w:style w:type="character" w:customStyle="1" w:styleId="Heading9Char">
    <w:name w:val="Heading 9 Char"/>
    <w:link w:val="Heading9"/>
    <w:uiPriority w:val="9"/>
    <w:semiHidden/>
    <w:rsid w:val="00F529F2"/>
    <w:rPr>
      <w:rFonts w:ascii="Cambria" w:eastAsia="Times New Roman" w:hAnsi="Cambria" w:cs="Times New Roman"/>
      <w:i/>
      <w:iCs/>
      <w:color w:val="000000"/>
      <w:sz w:val="20"/>
      <w:szCs w:val="20"/>
    </w:rPr>
  </w:style>
  <w:style w:type="paragraph" w:customStyle="1" w:styleId="ScheduleTitle">
    <w:name w:val="Schedule Title"/>
    <w:basedOn w:val="Paragraph"/>
    <w:qFormat/>
    <w:rsid w:val="00F529F2"/>
    <w:rPr>
      <w:b/>
    </w:rPr>
  </w:style>
  <w:style w:type="paragraph" w:customStyle="1" w:styleId="Part">
    <w:name w:val="Part"/>
    <w:basedOn w:val="Paragraph"/>
    <w:qFormat/>
    <w:rsid w:val="00F529F2"/>
    <w:pPr>
      <w:numPr>
        <w:ilvl w:val="1"/>
        <w:numId w:val="39"/>
      </w:numPr>
      <w:spacing w:before="240" w:after="240"/>
      <w:jc w:val="left"/>
    </w:pPr>
    <w:rPr>
      <w:b/>
    </w:rPr>
  </w:style>
  <w:style w:type="paragraph" w:customStyle="1" w:styleId="AnnexTitle">
    <w:name w:val="Annex Title"/>
    <w:basedOn w:val="Paragraph"/>
    <w:next w:val="Paragraph"/>
    <w:qFormat/>
    <w:rsid w:val="00F529F2"/>
    <w:pPr>
      <w:spacing w:before="240" w:after="240"/>
    </w:pPr>
    <w:rPr>
      <w:b/>
    </w:rPr>
  </w:style>
  <w:style w:type="paragraph" w:customStyle="1" w:styleId="PartTitle">
    <w:name w:val="Part Title"/>
    <w:basedOn w:val="Paragraph"/>
    <w:qFormat/>
    <w:rsid w:val="00F529F2"/>
    <w:rPr>
      <w:b/>
    </w:rPr>
  </w:style>
  <w:style w:type="paragraph" w:customStyle="1" w:styleId="Testimonium">
    <w:name w:val="Testimonium"/>
    <w:basedOn w:val="Paragraph"/>
    <w:qFormat/>
    <w:rsid w:val="00F529F2"/>
  </w:style>
  <w:style w:type="character" w:customStyle="1" w:styleId="apple-converted-space">
    <w:name w:val="apple-converted-space"/>
    <w:rsid w:val="00F529F2"/>
    <w:rPr>
      <w:rFonts w:ascii="Arial" w:eastAsia="Arial" w:hAnsi="Arial" w:cs="Arial"/>
      <w:color w:val="000000"/>
    </w:rPr>
  </w:style>
  <w:style w:type="character" w:styleId="Emphasis">
    <w:name w:val="Emphasis"/>
    <w:uiPriority w:val="20"/>
    <w:qFormat/>
    <w:rsid w:val="00F529F2"/>
    <w:rPr>
      <w:rFonts w:ascii="Arial" w:eastAsia="Arial" w:hAnsi="Arial" w:cs="Arial"/>
      <w:i/>
      <w:iCs/>
      <w:color w:val="000000"/>
    </w:rPr>
  </w:style>
  <w:style w:type="paragraph" w:customStyle="1" w:styleId="NoNumTitle-Clause">
    <w:name w:val="No Num Title - Clause"/>
    <w:basedOn w:val="TitleClause"/>
    <w:qFormat/>
    <w:rsid w:val="00F529F2"/>
    <w:pPr>
      <w:numPr>
        <w:numId w:val="0"/>
      </w:numPr>
      <w:ind w:left="720"/>
    </w:pPr>
  </w:style>
  <w:style w:type="paragraph" w:customStyle="1" w:styleId="NoNumTitlesubclause1">
    <w:name w:val="No Num Title subclause1"/>
    <w:basedOn w:val="Titlesubclause1"/>
    <w:qFormat/>
    <w:rsid w:val="00F529F2"/>
    <w:pPr>
      <w:numPr>
        <w:ilvl w:val="0"/>
        <w:numId w:val="0"/>
      </w:numPr>
      <w:ind w:left="720"/>
    </w:pPr>
  </w:style>
  <w:style w:type="paragraph" w:customStyle="1" w:styleId="AddressLine">
    <w:name w:val="Address Line"/>
    <w:basedOn w:val="Paragraph"/>
    <w:qFormat/>
    <w:rsid w:val="00F529F2"/>
  </w:style>
  <w:style w:type="paragraph" w:styleId="Date">
    <w:name w:val="Date"/>
    <w:basedOn w:val="Paragraph"/>
    <w:qFormat/>
    <w:rsid w:val="00F529F2"/>
  </w:style>
  <w:style w:type="paragraph" w:customStyle="1" w:styleId="SalutationPara">
    <w:name w:val="Salutation Para"/>
    <w:basedOn w:val="Paragraph"/>
    <w:next w:val="Paragraph"/>
    <w:qFormat/>
    <w:rsid w:val="00F529F2"/>
    <w:pPr>
      <w:spacing w:before="240"/>
    </w:pPr>
  </w:style>
  <w:style w:type="character" w:styleId="FollowedHyperlink">
    <w:name w:val="FollowedHyperlink"/>
    <w:uiPriority w:val="99"/>
    <w:semiHidden/>
    <w:unhideWhenUsed/>
    <w:rsid w:val="00F529F2"/>
    <w:rPr>
      <w:rFonts w:ascii="Arial" w:eastAsia="Arial" w:hAnsi="Arial" w:cs="Arial"/>
      <w:i/>
      <w:color w:val="000000"/>
      <w:u w:val="single"/>
    </w:rPr>
  </w:style>
  <w:style w:type="character" w:customStyle="1" w:styleId="DefTerm">
    <w:name w:val="DefTerm"/>
    <w:uiPriority w:val="1"/>
    <w:qFormat/>
    <w:rsid w:val="00F529F2"/>
    <w:rPr>
      <w:rFonts w:ascii="Arial" w:eastAsia="Arial" w:hAnsi="Arial" w:cs="Arial"/>
      <w:b/>
      <w:color w:val="000000"/>
    </w:rPr>
  </w:style>
  <w:style w:type="table" w:customStyle="1" w:styleId="ShadedTable">
    <w:name w:val="Shaded Table"/>
    <w:basedOn w:val="TableNormal"/>
    <w:uiPriority w:val="99"/>
    <w:rsid w:val="00F529F2"/>
    <w:tblPr>
      <w:tblInd w:w="0" w:type="dxa"/>
      <w:tblBorders>
        <w:top w:val="single" w:sz="4" w:space="0" w:color="auto"/>
        <w:left w:val="single" w:sz="4" w:space="0" w:color="auto"/>
        <w:bottom w:val="single" w:sz="4" w:space="0" w:color="auto"/>
        <w:right w:val="single" w:sz="4" w:space="0" w:color="auto"/>
        <w:insideH w:val="nil"/>
        <w:insideV w:val="nil"/>
      </w:tblBorders>
      <w:tblCellMar>
        <w:top w:w="0" w:type="dxa"/>
        <w:left w:w="108" w:type="dxa"/>
        <w:bottom w:w="0" w:type="dxa"/>
        <w:right w:w="108" w:type="dxa"/>
      </w:tblCellMar>
    </w:tblPr>
    <w:tcPr>
      <w:shd w:val="clear" w:color="auto" w:fill="EEECE1"/>
    </w:tcPr>
  </w:style>
  <w:style w:type="paragraph" w:customStyle="1" w:styleId="Letterhead">
    <w:name w:val="Letterhead"/>
    <w:basedOn w:val="Paragraph"/>
    <w:qFormat/>
    <w:rsid w:val="00F529F2"/>
    <w:rPr>
      <w:i/>
    </w:rPr>
  </w:style>
  <w:style w:type="paragraph" w:customStyle="1" w:styleId="LetterTitle">
    <w:name w:val="Letter Title"/>
    <w:basedOn w:val="Paragraph"/>
    <w:qFormat/>
    <w:rsid w:val="00F529F2"/>
    <w:rPr>
      <w:b/>
    </w:rPr>
  </w:style>
  <w:style w:type="paragraph" w:customStyle="1" w:styleId="LongQuestionPara">
    <w:name w:val="Long Question Para"/>
    <w:basedOn w:val="Paragraph"/>
    <w:link w:val="LongQuestionParaChar"/>
    <w:rsid w:val="00F529F2"/>
    <w:pPr>
      <w:numPr>
        <w:numId w:val="15"/>
      </w:numPr>
      <w:spacing w:before="240" w:after="240" w:line="240" w:lineRule="auto"/>
      <w:outlineLvl w:val="1"/>
    </w:pPr>
    <w:rPr>
      <w:sz w:val="20"/>
    </w:rPr>
  </w:style>
  <w:style w:type="character" w:customStyle="1" w:styleId="LongQuestionParaChar">
    <w:name w:val="Long Question Para Char"/>
    <w:link w:val="LongQuestionPara"/>
    <w:rsid w:val="00F529F2"/>
    <w:rPr>
      <w:rFonts w:ascii="Arial" w:eastAsia="Arial Unicode MS" w:hAnsi="Arial" w:cs="Arial"/>
      <w:color w:val="000000"/>
      <w:sz w:val="20"/>
      <w:szCs w:val="20"/>
      <w:lang w:val="en-US" w:eastAsia="en-US"/>
    </w:rPr>
  </w:style>
  <w:style w:type="paragraph" w:customStyle="1" w:styleId="ShortQuestionPara">
    <w:name w:val="Short Question Para"/>
    <w:basedOn w:val="Paragraph"/>
    <w:link w:val="ShortQuestionParaChar"/>
    <w:rsid w:val="00F529F2"/>
    <w:pPr>
      <w:shd w:val="clear" w:color="auto" w:fill="D9D9D9"/>
      <w:tabs>
        <w:tab w:val="left" w:pos="270"/>
      </w:tabs>
      <w:spacing w:after="40" w:line="240" w:lineRule="auto"/>
      <w:outlineLvl w:val="1"/>
    </w:pPr>
    <w:rPr>
      <w:bCs/>
      <w:sz w:val="20"/>
    </w:rPr>
  </w:style>
  <w:style w:type="character" w:customStyle="1" w:styleId="ShortQuestionParaChar">
    <w:name w:val="Short Question Para Char"/>
    <w:link w:val="ShortQuestionPara"/>
    <w:rsid w:val="00F529F2"/>
    <w:rPr>
      <w:rFonts w:ascii="Arial" w:eastAsia="Arial Unicode MS" w:hAnsi="Arial" w:cs="Arial"/>
      <w:bCs/>
      <w:color w:val="000000"/>
      <w:sz w:val="20"/>
      <w:szCs w:val="20"/>
      <w:shd w:val="clear" w:color="auto" w:fill="D9D9D9"/>
      <w:lang w:val="en-US" w:eastAsia="en-US"/>
    </w:rPr>
  </w:style>
  <w:style w:type="character" w:customStyle="1" w:styleId="ParagraphChar">
    <w:name w:val="Paragraph Char"/>
    <w:link w:val="Paragraph"/>
    <w:rsid w:val="00F529F2"/>
    <w:rPr>
      <w:rFonts w:ascii="Arial" w:eastAsia="Arial Unicode MS" w:hAnsi="Arial" w:cs="Arial"/>
      <w:color w:val="000000"/>
      <w:szCs w:val="20"/>
      <w:lang w:eastAsia="en-US"/>
    </w:rPr>
  </w:style>
  <w:style w:type="paragraph" w:customStyle="1" w:styleId="811D3A974D454A258B71E3C4DE24C4F210">
    <w:name w:val="811D3A974D454A258B71E3C4DE24C4F210"/>
    <w:rsid w:val="00F65D65"/>
    <w:pPr>
      <w:spacing w:after="120"/>
    </w:pPr>
    <w:rPr>
      <w:rFonts w:ascii="Arial" w:eastAsia="Arial Unicode MS" w:hAnsi="Arial" w:cs="Arial"/>
      <w:color w:val="000000"/>
      <w:sz w:val="24"/>
      <w:szCs w:val="22"/>
    </w:rPr>
  </w:style>
  <w:style w:type="paragraph" w:customStyle="1" w:styleId="ListParagraphLevel3">
    <w:name w:val="List Paragraph Level 3"/>
    <w:qFormat/>
    <w:rsid w:val="00F529F2"/>
    <w:pPr>
      <w:spacing w:after="120"/>
      <w:ind w:left="2160"/>
    </w:pPr>
    <w:rPr>
      <w:rFonts w:ascii="Times New Roman" w:hAnsi="Times New Roman"/>
      <w:color w:val="000000"/>
      <w:sz w:val="24"/>
    </w:rPr>
  </w:style>
  <w:style w:type="paragraph" w:customStyle="1" w:styleId="DocumentTitle">
    <w:name w:val="Document Title"/>
    <w:basedOn w:val="Paragraph"/>
    <w:qFormat/>
    <w:rsid w:val="00F529F2"/>
    <w:pPr>
      <w:jc w:val="center"/>
    </w:pPr>
    <w:rPr>
      <w:sz w:val="28"/>
    </w:rPr>
  </w:style>
  <w:style w:type="paragraph" w:customStyle="1" w:styleId="Title-Clause">
    <w:name w:val="Title - Clause"/>
    <w:aliases w:val="BIWS Heading 1"/>
    <w:basedOn w:val="Normal"/>
    <w:rsid w:val="00F529F2"/>
    <w:pPr>
      <w:keepNext/>
      <w:tabs>
        <w:tab w:val="num" w:pos="720"/>
      </w:tabs>
      <w:spacing w:before="240" w:after="240" w:line="300" w:lineRule="atLeast"/>
      <w:ind w:left="720" w:hanging="720"/>
      <w:jc w:val="both"/>
      <w:outlineLvl w:val="0"/>
    </w:pPr>
    <w:rPr>
      <w:rFonts w:eastAsia="Arial Unicode MS"/>
      <w:b/>
      <w:kern w:val="28"/>
      <w:szCs w:val="20"/>
    </w:rPr>
  </w:style>
  <w:style w:type="paragraph" w:customStyle="1" w:styleId="Para-Clause-nonum">
    <w:name w:val="Para - Clause - no num"/>
    <w:aliases w:val="Body  clause"/>
    <w:basedOn w:val="Normal"/>
    <w:next w:val="Title-Clause"/>
    <w:rsid w:val="00F529F2"/>
    <w:pPr>
      <w:spacing w:before="120" w:after="120" w:line="300" w:lineRule="atLeast"/>
      <w:ind w:left="720"/>
      <w:jc w:val="both"/>
    </w:pPr>
    <w:rPr>
      <w:rFonts w:eastAsia="Arial Unicode MS"/>
      <w:szCs w:val="20"/>
    </w:rPr>
  </w:style>
  <w:style w:type="paragraph" w:customStyle="1" w:styleId="Para-Clause">
    <w:name w:val="Para - Clause"/>
    <w:basedOn w:val="Title-Clause"/>
    <w:qFormat/>
    <w:rsid w:val="00F529F2"/>
    <w:pPr>
      <w:spacing w:before="120"/>
    </w:pPr>
    <w:rPr>
      <w:b w:val="0"/>
    </w:rPr>
  </w:style>
  <w:style w:type="paragraph" w:customStyle="1" w:styleId="CoversheetParagraph">
    <w:name w:val="Coversheet Paragraph"/>
    <w:basedOn w:val="Normal"/>
    <w:autoRedefine/>
    <w:rsid w:val="00F529F2"/>
    <w:pPr>
      <w:spacing w:line="300" w:lineRule="atLeast"/>
      <w:jc w:val="center"/>
    </w:pPr>
    <w:rPr>
      <w:rFonts w:ascii="Times New Roman" w:eastAsia="Times New Roman" w:hAnsi="Times New Roman" w:cs="Times New Roman"/>
      <w:szCs w:val="20"/>
    </w:rPr>
  </w:style>
  <w:style w:type="paragraph" w:customStyle="1" w:styleId="CoversheetIntro">
    <w:name w:val="Coversheet Intro"/>
    <w:basedOn w:val="CoversheetTitle"/>
    <w:qFormat/>
    <w:rsid w:val="00F529F2"/>
    <w:rPr>
      <w:smallCaps w:val="0"/>
      <w:sz w:val="22"/>
    </w:rPr>
  </w:style>
  <w:style w:type="paragraph" w:customStyle="1" w:styleId="CoversheetStaticText">
    <w:name w:val="Coversheet Static Text"/>
    <w:basedOn w:val="CoversheetIntro"/>
    <w:qFormat/>
    <w:rsid w:val="00F529F2"/>
    <w:rPr>
      <w:b w:val="0"/>
    </w:rPr>
  </w:style>
  <w:style w:type="paragraph" w:customStyle="1" w:styleId="CoversheetParty">
    <w:name w:val="Coversheet Party"/>
    <w:basedOn w:val="CoversheetIntro"/>
    <w:qFormat/>
    <w:rsid w:val="00F529F2"/>
  </w:style>
  <w:style w:type="paragraph" w:customStyle="1" w:styleId="NoNumUntitledClause">
    <w:name w:val="No Num Untitled Clause"/>
    <w:basedOn w:val="UntitledClause"/>
    <w:qFormat/>
    <w:rsid w:val="00F529F2"/>
    <w:pPr>
      <w:numPr>
        <w:numId w:val="0"/>
      </w:numPr>
      <w:ind w:left="720"/>
    </w:pPr>
  </w:style>
  <w:style w:type="paragraph" w:customStyle="1" w:styleId="BackgroundSubclause1">
    <w:name w:val="Background Subclause1"/>
    <w:basedOn w:val="Background"/>
    <w:qFormat/>
    <w:rsid w:val="00F529F2"/>
    <w:pPr>
      <w:numPr>
        <w:ilvl w:val="1"/>
      </w:numPr>
    </w:pPr>
  </w:style>
  <w:style w:type="paragraph" w:customStyle="1" w:styleId="BackgroundSubclause2">
    <w:name w:val="Background Subclause2"/>
    <w:basedOn w:val="Background"/>
    <w:qFormat/>
    <w:rsid w:val="00F529F2"/>
    <w:pPr>
      <w:numPr>
        <w:ilvl w:val="3"/>
      </w:numPr>
    </w:pPr>
  </w:style>
  <w:style w:type="paragraph" w:customStyle="1" w:styleId="HeadingLevel2CQA">
    <w:name w:val="Heading Level 2 CQA"/>
    <w:basedOn w:val="HeadingLevel2"/>
    <w:qFormat/>
    <w:rsid w:val="00F529F2"/>
  </w:style>
  <w:style w:type="paragraph" w:customStyle="1" w:styleId="ClauseBullet1">
    <w:name w:val="Clause Bullet 1"/>
    <w:basedOn w:val="ParaClause"/>
    <w:qFormat/>
    <w:rsid w:val="00F529F2"/>
    <w:pPr>
      <w:numPr>
        <w:numId w:val="16"/>
      </w:numPr>
      <w:ind w:left="1077" w:hanging="357"/>
      <w:outlineLvl w:val="0"/>
    </w:pPr>
  </w:style>
  <w:style w:type="paragraph" w:customStyle="1" w:styleId="ClauseBullet2">
    <w:name w:val="Clause Bullet 2"/>
    <w:basedOn w:val="ParaClause"/>
    <w:qFormat/>
    <w:rsid w:val="00F529F2"/>
    <w:pPr>
      <w:numPr>
        <w:numId w:val="17"/>
      </w:numPr>
      <w:ind w:left="1434" w:hanging="357"/>
      <w:outlineLvl w:val="1"/>
    </w:pPr>
  </w:style>
  <w:style w:type="paragraph" w:customStyle="1" w:styleId="subclause1Bullet1">
    <w:name w:val="subclause 1 Bullet 1"/>
    <w:basedOn w:val="Parasubclause1"/>
    <w:qFormat/>
    <w:rsid w:val="00F529F2"/>
    <w:pPr>
      <w:numPr>
        <w:numId w:val="18"/>
      </w:numPr>
      <w:ind w:left="1077" w:hanging="357"/>
    </w:pPr>
  </w:style>
  <w:style w:type="paragraph" w:customStyle="1" w:styleId="subclause2Bullet1">
    <w:name w:val="subclause 2 Bullet 1"/>
    <w:basedOn w:val="Parasubclause2"/>
    <w:qFormat/>
    <w:rsid w:val="00F529F2"/>
    <w:pPr>
      <w:numPr>
        <w:numId w:val="20"/>
      </w:numPr>
      <w:ind w:left="1434" w:hanging="357"/>
    </w:pPr>
  </w:style>
  <w:style w:type="paragraph" w:customStyle="1" w:styleId="subclause3Bullet1">
    <w:name w:val="subclause 3 Bullet 1"/>
    <w:basedOn w:val="Parasubclause3"/>
    <w:qFormat/>
    <w:rsid w:val="00F529F2"/>
    <w:pPr>
      <w:numPr>
        <w:numId w:val="19"/>
      </w:numPr>
      <w:ind w:left="2273" w:hanging="357"/>
    </w:pPr>
  </w:style>
  <w:style w:type="paragraph" w:customStyle="1" w:styleId="subclause1Bullet2">
    <w:name w:val="subclause 1 Bullet 2"/>
    <w:basedOn w:val="Parasubclause1"/>
    <w:qFormat/>
    <w:rsid w:val="00F529F2"/>
    <w:pPr>
      <w:numPr>
        <w:numId w:val="21"/>
      </w:numPr>
      <w:ind w:left="1434" w:hanging="357"/>
    </w:pPr>
  </w:style>
  <w:style w:type="paragraph" w:customStyle="1" w:styleId="subclause2Bullet2">
    <w:name w:val="subclause 2 Bullet 2"/>
    <w:basedOn w:val="Parasubclause2"/>
    <w:qFormat/>
    <w:rsid w:val="00F529F2"/>
    <w:pPr>
      <w:numPr>
        <w:numId w:val="22"/>
      </w:numPr>
      <w:ind w:left="2273" w:hanging="357"/>
    </w:pPr>
  </w:style>
  <w:style w:type="paragraph" w:customStyle="1" w:styleId="subclause3Bullet2">
    <w:name w:val="subclause 3 Bullet 2"/>
    <w:basedOn w:val="Parasubclause3"/>
    <w:qFormat/>
    <w:rsid w:val="00F529F2"/>
    <w:pPr>
      <w:numPr>
        <w:numId w:val="23"/>
      </w:numPr>
      <w:ind w:left="2982" w:hanging="357"/>
    </w:pPr>
  </w:style>
  <w:style w:type="paragraph" w:customStyle="1" w:styleId="DefinedTermBullet">
    <w:name w:val="Defined Term Bullet"/>
    <w:basedOn w:val="DefinedTermPara"/>
    <w:qFormat/>
    <w:rsid w:val="00F529F2"/>
    <w:pPr>
      <w:numPr>
        <w:numId w:val="24"/>
      </w:numPr>
    </w:pPr>
  </w:style>
  <w:style w:type="paragraph" w:customStyle="1" w:styleId="DefinedTermNumber">
    <w:name w:val="Defined Term Number"/>
    <w:basedOn w:val="DefinedTermPara"/>
    <w:qFormat/>
    <w:rsid w:val="00F529F2"/>
    <w:pPr>
      <w:numPr>
        <w:ilvl w:val="1"/>
      </w:numPr>
    </w:pPr>
  </w:style>
  <w:style w:type="paragraph" w:customStyle="1" w:styleId="AdditionalTitle">
    <w:name w:val="Additional Title"/>
    <w:basedOn w:val="Paragraph"/>
    <w:qFormat/>
    <w:rsid w:val="00F529F2"/>
    <w:pPr>
      <w:jc w:val="left"/>
    </w:pPr>
    <w:rPr>
      <w:b/>
    </w:rPr>
  </w:style>
  <w:style w:type="character" w:customStyle="1" w:styleId="error">
    <w:name w:val="error"/>
    <w:rsid w:val="00F529F2"/>
    <w:rPr>
      <w:rFonts w:ascii="Arial" w:eastAsia="Arial" w:hAnsi="Arial" w:cs="Arial"/>
      <w:color w:val="000000"/>
    </w:rPr>
  </w:style>
  <w:style w:type="paragraph" w:customStyle="1" w:styleId="NoNumUntitledsubclause1">
    <w:name w:val="No Num Untitled subclause 1"/>
    <w:basedOn w:val="Untitledsubclause1"/>
    <w:qFormat/>
    <w:rsid w:val="00F529F2"/>
    <w:pPr>
      <w:numPr>
        <w:ilvl w:val="0"/>
        <w:numId w:val="0"/>
      </w:numPr>
      <w:ind w:left="720"/>
    </w:pPr>
  </w:style>
  <w:style w:type="paragraph" w:customStyle="1" w:styleId="BackgroundParaClause">
    <w:name w:val="Background Para Clause"/>
    <w:basedOn w:val="Background"/>
    <w:qFormat/>
    <w:rsid w:val="00F529F2"/>
    <w:pPr>
      <w:numPr>
        <w:numId w:val="0"/>
      </w:numPr>
    </w:pPr>
  </w:style>
  <w:style w:type="paragraph" w:customStyle="1" w:styleId="BackgroundParaSubclause1">
    <w:name w:val="Background Para Subclause1"/>
    <w:basedOn w:val="BackgroundSubclause1"/>
    <w:qFormat/>
    <w:rsid w:val="00F529F2"/>
    <w:pPr>
      <w:numPr>
        <w:ilvl w:val="0"/>
        <w:numId w:val="0"/>
      </w:numPr>
      <w:ind w:left="994"/>
    </w:pPr>
  </w:style>
  <w:style w:type="paragraph" w:customStyle="1" w:styleId="BackgroundParaSubclause2">
    <w:name w:val="Background Para Subclause2"/>
    <w:basedOn w:val="BackgroundSubclause2"/>
    <w:qFormat/>
    <w:rsid w:val="00F529F2"/>
    <w:pPr>
      <w:numPr>
        <w:ilvl w:val="0"/>
        <w:numId w:val="0"/>
      </w:numPr>
      <w:ind w:left="1701"/>
    </w:pPr>
  </w:style>
  <w:style w:type="paragraph" w:customStyle="1" w:styleId="ClauseBulletPara">
    <w:name w:val="Clause Bullet Para"/>
    <w:basedOn w:val="ClauseBullet1"/>
    <w:qFormat/>
    <w:rsid w:val="00F529F2"/>
    <w:pPr>
      <w:numPr>
        <w:numId w:val="0"/>
      </w:numPr>
      <w:ind w:left="1080"/>
    </w:pPr>
  </w:style>
  <w:style w:type="paragraph" w:customStyle="1" w:styleId="ClauseBullet2Para">
    <w:name w:val="Clause Bullet 2 Para"/>
    <w:basedOn w:val="ClauseBullet2"/>
    <w:qFormat/>
    <w:rsid w:val="00F529F2"/>
    <w:pPr>
      <w:numPr>
        <w:numId w:val="0"/>
      </w:numPr>
      <w:ind w:left="1440"/>
    </w:pPr>
  </w:style>
  <w:style w:type="paragraph" w:customStyle="1" w:styleId="ACTJurisdictionCheckList">
    <w:name w:val="ACTJurisdictionCheckList"/>
    <w:basedOn w:val="Normal"/>
    <w:rsid w:val="00F529F2"/>
    <w:pPr>
      <w:spacing w:after="120" w:line="300" w:lineRule="atLeast"/>
    </w:pPr>
    <w:rPr>
      <w:rFonts w:eastAsia="Arial Unicode MS"/>
      <w:b/>
      <w:sz w:val="28"/>
    </w:rPr>
  </w:style>
  <w:style w:type="paragraph" w:customStyle="1" w:styleId="JurisdictionDraftingnoteTitle">
    <w:name w:val="Jurisdiction Draftingnote Title"/>
    <w:basedOn w:val="DraftingnoteTitle"/>
    <w:qFormat/>
    <w:rsid w:val="00F529F2"/>
  </w:style>
  <w:style w:type="paragraph" w:customStyle="1" w:styleId="ScheduleTitleClause">
    <w:name w:val="Schedule Title Clause"/>
    <w:basedOn w:val="Normal"/>
    <w:rsid w:val="00F529F2"/>
    <w:pPr>
      <w:keepNext/>
      <w:numPr>
        <w:ilvl w:val="2"/>
        <w:numId w:val="39"/>
      </w:numPr>
      <w:spacing w:before="240" w:after="240" w:line="300" w:lineRule="atLeast"/>
      <w:jc w:val="both"/>
      <w:outlineLvl w:val="0"/>
    </w:pPr>
    <w:rPr>
      <w:rFonts w:eastAsia="Arial Unicode MS"/>
      <w:b/>
      <w:kern w:val="28"/>
      <w:szCs w:val="20"/>
    </w:rPr>
  </w:style>
  <w:style w:type="paragraph" w:customStyle="1" w:styleId="ScheduleUntitledsubclause1">
    <w:name w:val="Schedule Untitled subclause 1"/>
    <w:basedOn w:val="Normal"/>
    <w:rsid w:val="00F529F2"/>
    <w:pPr>
      <w:numPr>
        <w:ilvl w:val="3"/>
        <w:numId w:val="39"/>
      </w:numPr>
      <w:spacing w:before="280" w:after="120" w:line="300" w:lineRule="atLeast"/>
      <w:jc w:val="both"/>
      <w:outlineLvl w:val="1"/>
    </w:pPr>
    <w:rPr>
      <w:rFonts w:eastAsia="Arial Unicode MS"/>
      <w:szCs w:val="20"/>
    </w:rPr>
  </w:style>
  <w:style w:type="paragraph" w:customStyle="1" w:styleId="ScheduleUntitledsubclause2">
    <w:name w:val="Schedule Untitled subclause 2"/>
    <w:basedOn w:val="Normal"/>
    <w:rsid w:val="00F529F2"/>
    <w:pPr>
      <w:numPr>
        <w:ilvl w:val="4"/>
        <w:numId w:val="39"/>
      </w:numPr>
      <w:spacing w:after="120" w:line="300" w:lineRule="atLeast"/>
      <w:jc w:val="both"/>
      <w:outlineLvl w:val="2"/>
    </w:pPr>
    <w:rPr>
      <w:rFonts w:eastAsia="Arial Unicode MS"/>
      <w:szCs w:val="20"/>
    </w:rPr>
  </w:style>
  <w:style w:type="paragraph" w:customStyle="1" w:styleId="ScheduleUntitledsubclause3">
    <w:name w:val="Schedule Untitled subclause 3"/>
    <w:basedOn w:val="Normal"/>
    <w:rsid w:val="00F529F2"/>
    <w:pPr>
      <w:numPr>
        <w:ilvl w:val="5"/>
        <w:numId w:val="39"/>
      </w:numPr>
      <w:tabs>
        <w:tab w:val="left" w:pos="2261"/>
      </w:tabs>
      <w:spacing w:after="120" w:line="300" w:lineRule="atLeast"/>
      <w:jc w:val="both"/>
      <w:outlineLvl w:val="3"/>
    </w:pPr>
    <w:rPr>
      <w:rFonts w:eastAsia="Arial Unicode MS"/>
      <w:szCs w:val="20"/>
    </w:rPr>
  </w:style>
  <w:style w:type="paragraph" w:customStyle="1" w:styleId="ScheduleUntitledsubclause4">
    <w:name w:val="Schedule Untitled subclause 4"/>
    <w:basedOn w:val="Normal"/>
    <w:rsid w:val="00F529F2"/>
    <w:pPr>
      <w:spacing w:after="120" w:line="300" w:lineRule="atLeast"/>
      <w:jc w:val="both"/>
      <w:outlineLvl w:val="4"/>
    </w:pPr>
    <w:rPr>
      <w:rFonts w:eastAsia="Arial Unicode MS"/>
      <w:szCs w:val="20"/>
    </w:rPr>
  </w:style>
  <w:style w:type="paragraph" w:customStyle="1" w:styleId="BulletListPattern1">
    <w:name w:val="Bullet List Pattern 1"/>
    <w:basedOn w:val="BulletList1"/>
    <w:qFormat/>
    <w:rsid w:val="00F529F2"/>
    <w:pPr>
      <w:shd w:val="clear" w:color="auto" w:fill="D9D9D9"/>
      <w:spacing w:after="120" w:line="240" w:lineRule="auto"/>
      <w:ind w:left="714" w:hanging="357"/>
    </w:pPr>
  </w:style>
  <w:style w:type="paragraph" w:customStyle="1" w:styleId="BulletListPattern2">
    <w:name w:val="Bullet List Pattern 2"/>
    <w:basedOn w:val="BulletList2"/>
    <w:qFormat/>
    <w:rsid w:val="00F529F2"/>
    <w:pPr>
      <w:shd w:val="clear" w:color="auto" w:fill="D9D9D9"/>
      <w:ind w:left="1077"/>
    </w:pPr>
  </w:style>
  <w:style w:type="paragraph" w:customStyle="1" w:styleId="ScheduleUntitledClause">
    <w:name w:val="Schedule Untitled Clause"/>
    <w:basedOn w:val="ScheduleTitleClause"/>
    <w:qFormat/>
    <w:rsid w:val="00F529F2"/>
    <w:pPr>
      <w:spacing w:before="120"/>
    </w:pPr>
    <w:rPr>
      <w:b w:val="0"/>
    </w:rPr>
  </w:style>
  <w:style w:type="paragraph" w:customStyle="1" w:styleId="EmptyClausePara">
    <w:name w:val="Empty Clause Para"/>
    <w:basedOn w:val="IgnoredSpacing"/>
    <w:qFormat/>
    <w:rsid w:val="00F529F2"/>
  </w:style>
  <w:style w:type="paragraph" w:styleId="ListParagraph">
    <w:name w:val="List Paragraph"/>
    <w:basedOn w:val="Normal"/>
    <w:uiPriority w:val="34"/>
    <w:qFormat/>
    <w:rsid w:val="00F529F2"/>
    <w:pPr>
      <w:ind w:left="720"/>
      <w:contextualSpacing/>
    </w:pPr>
  </w:style>
  <w:style w:type="paragraph" w:customStyle="1" w:styleId="ScheduleTitlesubclause1">
    <w:name w:val="Schedule Title subclause1"/>
    <w:basedOn w:val="ScheduleUntitledsubclause1"/>
    <w:qFormat/>
    <w:rsid w:val="00F529F2"/>
    <w:pPr>
      <w:spacing w:before="120"/>
    </w:pPr>
    <w:rPr>
      <w:b/>
    </w:rPr>
  </w:style>
  <w:style w:type="paragraph" w:customStyle="1" w:styleId="835FF0B0D5344FE4A8EE41F54AA7E17C16">
    <w:name w:val="835FF0B0D5344FE4A8EE41F54AA7E17C16"/>
    <w:rsid w:val="00CD6537"/>
    <w:pPr>
      <w:spacing w:after="120"/>
    </w:pPr>
    <w:rPr>
      <w:rFonts w:ascii="Arial" w:hAnsi="Arial"/>
      <w:color w:val="000000"/>
      <w:sz w:val="24"/>
      <w:szCs w:val="24"/>
    </w:rPr>
  </w:style>
  <w:style w:type="character" w:customStyle="1" w:styleId="UnresolvedMention1">
    <w:name w:val="Unresolved Mention1"/>
    <w:uiPriority w:val="99"/>
    <w:semiHidden/>
    <w:unhideWhenUsed/>
    <w:rsid w:val="00A86D39"/>
    <w:rPr>
      <w:rFonts w:ascii="Arial" w:eastAsia="Arial" w:hAnsi="Arial" w:cs="Arial"/>
      <w:color w:val="000000"/>
      <w:shd w:val="clear" w:color="auto" w:fill="E6E6E6"/>
    </w:rPr>
  </w:style>
  <w:style w:type="paragraph" w:customStyle="1" w:styleId="SectorSpecificNoteTitle">
    <w:name w:val="Sector Specific Note Title"/>
    <w:basedOn w:val="JurisdictionDraftingnoteTitle"/>
    <w:qFormat/>
    <w:rsid w:val="00F529F2"/>
  </w:style>
  <w:style w:type="table" w:customStyle="1" w:styleId="ShadedTable1">
    <w:name w:val="Shaded Table1"/>
    <w:basedOn w:val="TableNormal"/>
    <w:uiPriority w:val="99"/>
    <w:rsid w:val="00F529F2"/>
    <w:tblPr>
      <w:tblInd w:w="0" w:type="dxa"/>
      <w:tblBorders>
        <w:top w:val="single" w:sz="4" w:space="0" w:color="auto"/>
        <w:left w:val="single" w:sz="4" w:space="0" w:color="auto"/>
        <w:bottom w:val="single" w:sz="4" w:space="0" w:color="auto"/>
        <w:right w:val="single" w:sz="4" w:space="0" w:color="auto"/>
        <w:insideH w:val="nil"/>
        <w:insideV w:val="nil"/>
      </w:tblBorders>
      <w:tblCellMar>
        <w:top w:w="0" w:type="dxa"/>
        <w:left w:w="108" w:type="dxa"/>
        <w:bottom w:w="0" w:type="dxa"/>
        <w:right w:w="108" w:type="dxa"/>
      </w:tblCellMar>
    </w:tblPr>
    <w:tcPr>
      <w:shd w:val="clear" w:color="auto" w:fill="EEECE1"/>
    </w:tcPr>
  </w:style>
  <w:style w:type="paragraph" w:customStyle="1" w:styleId="IgnoredEmptysubclause">
    <w:name w:val="Ignored Empty subclause"/>
    <w:basedOn w:val="Normal"/>
    <w:link w:val="IgnoredEmptysubclauseChar"/>
    <w:qFormat/>
    <w:rsid w:val="00F529F2"/>
  </w:style>
  <w:style w:type="character" w:customStyle="1" w:styleId="IgnoredEmptysubclauseChar">
    <w:name w:val="Ignored Empty subclause Char"/>
    <w:link w:val="IgnoredEmptysubclause"/>
    <w:rsid w:val="00F529F2"/>
    <w:rPr>
      <w:rFonts w:ascii="Arial" w:eastAsia="Arial" w:hAnsi="Arial" w:cs="Arial"/>
      <w:color w:val="000000"/>
    </w:rPr>
  </w:style>
  <w:style w:type="paragraph" w:customStyle="1" w:styleId="6B1115FCC3DC4C6AB2CF846F0C50B663">
    <w:name w:val="6B1115FCC3DC4C6AB2CF846F0C50B663"/>
    <w:rsid w:val="009602C0"/>
    <w:pPr>
      <w:spacing w:after="200" w:line="276" w:lineRule="auto"/>
    </w:pPr>
    <w:rPr>
      <w:color w:val="000000"/>
      <w:sz w:val="22"/>
      <w:szCs w:val="22"/>
    </w:rPr>
  </w:style>
  <w:style w:type="paragraph" w:customStyle="1" w:styleId="186deemedreceipt">
    <w:name w:val="18.6 deemed receipt"/>
    <w:rsid w:val="00465925"/>
    <w:pPr>
      <w:tabs>
        <w:tab w:val="num" w:pos="720"/>
      </w:tabs>
      <w:spacing w:before="280" w:after="120" w:line="300" w:lineRule="atLeast"/>
      <w:ind w:left="720" w:hanging="720"/>
      <w:jc w:val="both"/>
      <w:outlineLvl w:val="1"/>
    </w:pPr>
    <w:rPr>
      <w:rFonts w:ascii="Arial" w:eastAsia="Arial Unicode MS" w:hAnsi="Arial" w:cs="Arial"/>
      <w:color w:val="000000"/>
      <w:sz w:val="22"/>
    </w:rPr>
  </w:style>
  <w:style w:type="paragraph" w:styleId="TOC1">
    <w:name w:val="toc 1"/>
    <w:basedOn w:val="Normal"/>
    <w:next w:val="Normal"/>
    <w:autoRedefine/>
    <w:uiPriority w:val="39"/>
    <w:rsid w:val="00805BCE"/>
    <w:pPr>
      <w:spacing w:after="100"/>
    </w:pPr>
  </w:style>
  <w:style w:type="paragraph" w:styleId="Revision">
    <w:name w:val="Revision"/>
    <w:hidden/>
    <w:uiPriority w:val="99"/>
    <w:semiHidden/>
    <w:rsid w:val="002E592D"/>
    <w:rPr>
      <w:rFonts w:ascii="Arial" w:eastAsia="Arial" w:hAnsi="Arial" w:cs="Arial"/>
      <w:color w:val="000000"/>
      <w:sz w:val="22"/>
      <w:szCs w:val="22"/>
    </w:rPr>
  </w:style>
  <w:style w:type="character" w:styleId="CommentReference">
    <w:name w:val="annotation reference"/>
    <w:uiPriority w:val="99"/>
    <w:semiHidden/>
    <w:unhideWhenUsed/>
    <w:rsid w:val="005819E4"/>
    <w:rPr>
      <w:rFonts w:ascii="Arial" w:eastAsia="Arial" w:hAnsi="Arial" w:cs="Arial"/>
      <w:color w:val="000000"/>
      <w:sz w:val="16"/>
      <w:szCs w:val="16"/>
    </w:rPr>
  </w:style>
  <w:style w:type="paragraph" w:styleId="CommentText">
    <w:name w:val="annotation text"/>
    <w:basedOn w:val="Normal"/>
    <w:link w:val="CommentTextChar"/>
    <w:uiPriority w:val="99"/>
    <w:unhideWhenUsed/>
    <w:rsid w:val="005819E4"/>
    <w:rPr>
      <w:sz w:val="20"/>
      <w:szCs w:val="20"/>
    </w:rPr>
  </w:style>
  <w:style w:type="character" w:customStyle="1" w:styleId="CommentTextChar">
    <w:name w:val="Comment Text Char"/>
    <w:link w:val="CommentText"/>
    <w:uiPriority w:val="99"/>
    <w:rsid w:val="005819E4"/>
    <w:rPr>
      <w:rFonts w:ascii="Arial" w:eastAsia="Arial" w:hAnsi="Arial" w:cs="Arial"/>
      <w:color w:val="000000"/>
      <w:lang w:val="en-US" w:eastAsia="en-US"/>
    </w:rPr>
  </w:style>
  <w:style w:type="paragraph" w:styleId="CommentSubject">
    <w:name w:val="annotation subject"/>
    <w:basedOn w:val="CommentText"/>
    <w:next w:val="CommentText"/>
    <w:link w:val="CommentSubjectChar"/>
    <w:uiPriority w:val="99"/>
    <w:semiHidden/>
    <w:unhideWhenUsed/>
    <w:rsid w:val="005819E4"/>
    <w:rPr>
      <w:b/>
      <w:bCs/>
    </w:rPr>
  </w:style>
  <w:style w:type="character" w:customStyle="1" w:styleId="CommentSubjectChar">
    <w:name w:val="Comment Subject Char"/>
    <w:link w:val="CommentSubject"/>
    <w:uiPriority w:val="99"/>
    <w:semiHidden/>
    <w:rsid w:val="005819E4"/>
    <w:rPr>
      <w:rFonts w:ascii="Arial" w:eastAsia="Arial" w:hAnsi="Arial" w:cs="Arial"/>
      <w:b/>
      <w:bCs/>
      <w:color w:val="000000"/>
      <w:lang w:val="en-US" w:eastAsia="en-US"/>
    </w:rPr>
  </w:style>
  <w:style w:type="paragraph" w:styleId="BodyText">
    <w:name w:val="Body Text"/>
    <w:basedOn w:val="Normal"/>
    <w:link w:val="BodyTextChar"/>
    <w:uiPriority w:val="1"/>
    <w:qFormat/>
    <w:rsid w:val="00B0766B"/>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B0766B"/>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C87"/>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F529F2"/>
    <w:pPr>
      <w:keepNext/>
      <w:keepLines/>
      <w:numPr>
        <w:numId w:val="11"/>
      </w:numPr>
      <w:spacing w:before="480"/>
      <w:outlineLvl w:val="0"/>
    </w:pPr>
    <w:rPr>
      <w:rFonts w:ascii="Cambria" w:eastAsia="Times New Roman" w:hAnsi="Cambria" w:cs="Times New Roman"/>
      <w:b/>
      <w:bCs/>
      <w:sz w:val="28"/>
      <w:szCs w:val="28"/>
    </w:rPr>
  </w:style>
  <w:style w:type="paragraph" w:styleId="Heading2">
    <w:name w:val="heading 2"/>
    <w:basedOn w:val="Normal"/>
    <w:next w:val="Normal"/>
    <w:link w:val="Heading2Char"/>
    <w:uiPriority w:val="9"/>
    <w:qFormat/>
    <w:rsid w:val="00F529F2"/>
    <w:pPr>
      <w:keepNext/>
      <w:keepLines/>
      <w:numPr>
        <w:ilvl w:val="1"/>
        <w:numId w:val="11"/>
      </w:numPr>
      <w:spacing w:before="200"/>
      <w:outlineLvl w:val="1"/>
    </w:pPr>
    <w:rPr>
      <w:rFonts w:ascii="Cambria" w:eastAsia="Times New Roman" w:hAnsi="Cambria" w:cs="Times New Roman"/>
      <w:b/>
      <w:bCs/>
      <w:sz w:val="26"/>
      <w:szCs w:val="26"/>
    </w:rPr>
  </w:style>
  <w:style w:type="paragraph" w:styleId="Heading3">
    <w:name w:val="heading 3"/>
    <w:basedOn w:val="Normal"/>
    <w:next w:val="Normal"/>
    <w:link w:val="Heading3Char"/>
    <w:uiPriority w:val="9"/>
    <w:qFormat/>
    <w:rsid w:val="00F529F2"/>
    <w:pPr>
      <w:keepNext/>
      <w:keepLines/>
      <w:numPr>
        <w:ilvl w:val="2"/>
        <w:numId w:val="11"/>
      </w:numPr>
      <w:spacing w:before="200"/>
      <w:outlineLvl w:val="2"/>
    </w:pPr>
    <w:rPr>
      <w:rFonts w:ascii="Cambria" w:eastAsia="Times New Roman" w:hAnsi="Cambria" w:cs="Times New Roman"/>
      <w:b/>
      <w:bCs/>
    </w:rPr>
  </w:style>
  <w:style w:type="paragraph" w:styleId="Heading4">
    <w:name w:val="heading 4"/>
    <w:basedOn w:val="Normal"/>
    <w:next w:val="Normal"/>
    <w:link w:val="Heading4Char"/>
    <w:uiPriority w:val="9"/>
    <w:qFormat/>
    <w:rsid w:val="00F529F2"/>
    <w:pPr>
      <w:keepNext/>
      <w:keepLines/>
      <w:numPr>
        <w:ilvl w:val="3"/>
        <w:numId w:val="11"/>
      </w:numPr>
      <w:spacing w:before="200"/>
      <w:outlineLvl w:val="3"/>
    </w:pPr>
    <w:rPr>
      <w:rFonts w:ascii="Cambria" w:eastAsia="Times New Roman" w:hAnsi="Cambria" w:cs="Times New Roman"/>
      <w:b/>
      <w:bCs/>
      <w:i/>
      <w:iCs/>
    </w:rPr>
  </w:style>
  <w:style w:type="paragraph" w:styleId="Heading5">
    <w:name w:val="heading 5"/>
    <w:basedOn w:val="Normal"/>
    <w:next w:val="Normal"/>
    <w:link w:val="Heading5Char"/>
    <w:uiPriority w:val="9"/>
    <w:qFormat/>
    <w:rsid w:val="00F529F2"/>
    <w:pPr>
      <w:keepNext/>
      <w:keepLines/>
      <w:numPr>
        <w:ilvl w:val="4"/>
        <w:numId w:val="11"/>
      </w:numPr>
      <w:spacing w:before="200"/>
      <w:outlineLvl w:val="4"/>
    </w:pPr>
    <w:rPr>
      <w:rFonts w:ascii="Cambria" w:eastAsia="Times New Roman" w:hAnsi="Cambria" w:cs="Times New Roman"/>
    </w:rPr>
  </w:style>
  <w:style w:type="paragraph" w:styleId="Heading6">
    <w:name w:val="heading 6"/>
    <w:basedOn w:val="Normal"/>
    <w:next w:val="Normal"/>
    <w:link w:val="Heading6Char"/>
    <w:uiPriority w:val="9"/>
    <w:qFormat/>
    <w:rsid w:val="00F529F2"/>
    <w:pPr>
      <w:keepNext/>
      <w:keepLines/>
      <w:numPr>
        <w:ilvl w:val="5"/>
        <w:numId w:val="11"/>
      </w:numPr>
      <w:spacing w:before="200"/>
      <w:outlineLvl w:val="5"/>
    </w:pPr>
    <w:rPr>
      <w:rFonts w:ascii="Cambria" w:eastAsia="Times New Roman" w:hAnsi="Cambria" w:cs="Times New Roman"/>
      <w:i/>
      <w:iCs/>
    </w:rPr>
  </w:style>
  <w:style w:type="paragraph" w:styleId="Heading7">
    <w:name w:val="heading 7"/>
    <w:basedOn w:val="Normal"/>
    <w:next w:val="Normal"/>
    <w:link w:val="Heading7Char"/>
    <w:uiPriority w:val="9"/>
    <w:qFormat/>
    <w:rsid w:val="00F529F2"/>
    <w:pPr>
      <w:keepNext/>
      <w:keepLines/>
      <w:numPr>
        <w:ilvl w:val="6"/>
        <w:numId w:val="11"/>
      </w:numPr>
      <w:spacing w:before="200"/>
      <w:outlineLvl w:val="6"/>
    </w:pPr>
    <w:rPr>
      <w:rFonts w:ascii="Cambria" w:eastAsia="Times New Roman" w:hAnsi="Cambria" w:cs="Times New Roman"/>
      <w:i/>
      <w:iCs/>
    </w:rPr>
  </w:style>
  <w:style w:type="paragraph" w:styleId="Heading8">
    <w:name w:val="heading 8"/>
    <w:basedOn w:val="Normal"/>
    <w:next w:val="Normal"/>
    <w:link w:val="Heading8Char"/>
    <w:uiPriority w:val="9"/>
    <w:qFormat/>
    <w:rsid w:val="00F529F2"/>
    <w:pPr>
      <w:keepNext/>
      <w:keepLines/>
      <w:numPr>
        <w:ilvl w:val="7"/>
        <w:numId w:val="11"/>
      </w:numPr>
      <w:spacing w:before="200"/>
      <w:outlineLvl w:val="7"/>
    </w:pPr>
    <w:rPr>
      <w:rFonts w:ascii="Cambria" w:eastAsia="Times New Roman" w:hAnsi="Cambria" w:cs="Times New Roman"/>
      <w:sz w:val="20"/>
      <w:szCs w:val="20"/>
    </w:rPr>
  </w:style>
  <w:style w:type="paragraph" w:styleId="Heading9">
    <w:name w:val="heading 9"/>
    <w:basedOn w:val="Normal"/>
    <w:next w:val="Normal"/>
    <w:link w:val="Heading9Char"/>
    <w:uiPriority w:val="9"/>
    <w:qFormat/>
    <w:rsid w:val="00F529F2"/>
    <w:pPr>
      <w:keepNext/>
      <w:keepLines/>
      <w:numPr>
        <w:ilvl w:val="8"/>
        <w:numId w:val="11"/>
      </w:numPr>
      <w:spacing w:before="200"/>
      <w:outlineLvl w:val="8"/>
    </w:pPr>
    <w:rPr>
      <w:rFonts w:ascii="Cambria" w:eastAsia="Times New Roman" w:hAnsi="Cambria" w:cs="Times New Roman"/>
      <w:i/>
      <w:iCs/>
      <w:sz w:val="20"/>
      <w:szCs w:val="20"/>
    </w:rPr>
  </w:style>
  <w:style w:type="character" w:default="1" w:styleId="DefaultParagraphFont">
    <w:name w:val="Default Paragraph Font"/>
    <w:uiPriority w:val="1"/>
    <w:semiHidden/>
    <w:unhideWhenUsed/>
    <w:rsid w:val="00F75C8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75C87"/>
  </w:style>
  <w:style w:type="paragraph" w:customStyle="1" w:styleId="Abstract">
    <w:name w:val="Abstract"/>
    <w:link w:val="AbstractChar"/>
    <w:rsid w:val="00F529F2"/>
    <w:pPr>
      <w:spacing w:after="120"/>
    </w:pPr>
    <w:rPr>
      <w:rFonts w:ascii="Arial" w:eastAsia="Arial Unicode MS" w:hAnsi="Arial" w:cs="Arial"/>
      <w:color w:val="000000"/>
      <w:sz w:val="24"/>
      <w:szCs w:val="24"/>
    </w:rPr>
  </w:style>
  <w:style w:type="character" w:customStyle="1" w:styleId="AbstractChar">
    <w:name w:val="Abstract Char"/>
    <w:link w:val="Abstract"/>
    <w:rsid w:val="00F529F2"/>
    <w:rPr>
      <w:rFonts w:ascii="Arial" w:eastAsia="Arial Unicode MS" w:hAnsi="Arial" w:cs="Arial"/>
      <w:color w:val="000000"/>
      <w:sz w:val="24"/>
      <w:szCs w:val="24"/>
      <w:lang w:val="en-US" w:eastAsia="en-US"/>
    </w:rPr>
  </w:style>
  <w:style w:type="paragraph" w:customStyle="1" w:styleId="Annex">
    <w:name w:val="Annex"/>
    <w:basedOn w:val="Paragraph"/>
    <w:next w:val="Paragraph"/>
    <w:qFormat/>
    <w:rsid w:val="00F529F2"/>
    <w:pPr>
      <w:numPr>
        <w:numId w:val="13"/>
      </w:numPr>
      <w:spacing w:before="240" w:after="240"/>
      <w:ind w:left="0" w:firstLine="0"/>
    </w:pPr>
    <w:rPr>
      <w:b/>
    </w:rPr>
  </w:style>
  <w:style w:type="paragraph" w:customStyle="1" w:styleId="AuthoringGroup">
    <w:name w:val="Authoring Group"/>
    <w:link w:val="AuthoringGroupChar"/>
    <w:rsid w:val="00F529F2"/>
    <w:pPr>
      <w:spacing w:after="120"/>
    </w:pPr>
    <w:rPr>
      <w:rFonts w:ascii="Arial" w:eastAsia="Arial Unicode MS" w:hAnsi="Arial" w:cs="Arial"/>
      <w:color w:val="000000"/>
      <w:sz w:val="24"/>
      <w:szCs w:val="22"/>
    </w:rPr>
  </w:style>
  <w:style w:type="character" w:customStyle="1" w:styleId="AuthoringGroupChar">
    <w:name w:val="Authoring Group Char"/>
    <w:link w:val="AuthoringGroup"/>
    <w:rsid w:val="00F529F2"/>
    <w:rPr>
      <w:rFonts w:ascii="Arial" w:eastAsia="Arial Unicode MS" w:hAnsi="Arial" w:cs="Arial"/>
      <w:color w:val="000000"/>
      <w:sz w:val="24"/>
      <w:lang w:val="en-US" w:eastAsia="en-US"/>
    </w:rPr>
  </w:style>
  <w:style w:type="paragraph" w:customStyle="1" w:styleId="Background">
    <w:name w:val="Background"/>
    <w:aliases w:val="(A) Background"/>
    <w:basedOn w:val="Normal"/>
    <w:rsid w:val="00F529F2"/>
    <w:pPr>
      <w:numPr>
        <w:numId w:val="1"/>
      </w:numPr>
      <w:spacing w:before="120" w:after="120" w:line="300" w:lineRule="atLeast"/>
      <w:jc w:val="both"/>
    </w:pPr>
    <w:rPr>
      <w:rFonts w:eastAsia="Arial Unicode MS"/>
      <w:szCs w:val="20"/>
    </w:rPr>
  </w:style>
  <w:style w:type="paragraph" w:customStyle="1" w:styleId="BulletList1">
    <w:name w:val="Bullet List 1"/>
    <w:aliases w:val="Bullet1"/>
    <w:basedOn w:val="Normal"/>
    <w:rsid w:val="00F529F2"/>
    <w:pPr>
      <w:numPr>
        <w:numId w:val="2"/>
      </w:numPr>
      <w:spacing w:after="240" w:line="300" w:lineRule="atLeast"/>
      <w:jc w:val="both"/>
    </w:pPr>
    <w:rPr>
      <w:rFonts w:eastAsia="Arial Unicode MS"/>
      <w:szCs w:val="20"/>
    </w:rPr>
  </w:style>
  <w:style w:type="paragraph" w:customStyle="1" w:styleId="BulletList2">
    <w:name w:val="Bullet List 2"/>
    <w:aliases w:val="Bullet2"/>
    <w:basedOn w:val="Normal"/>
    <w:rsid w:val="00F529F2"/>
    <w:pPr>
      <w:numPr>
        <w:numId w:val="3"/>
      </w:numPr>
      <w:spacing w:after="120"/>
      <w:ind w:left="1080" w:hanging="720"/>
      <w:jc w:val="both"/>
    </w:pPr>
    <w:rPr>
      <w:rFonts w:eastAsia="Arial Unicode MS"/>
      <w:szCs w:val="20"/>
    </w:rPr>
  </w:style>
  <w:style w:type="paragraph" w:customStyle="1" w:styleId="BulletList3">
    <w:name w:val="Bullet List 3"/>
    <w:aliases w:val="Bullet3"/>
    <w:basedOn w:val="Normal"/>
    <w:rsid w:val="00F529F2"/>
    <w:pPr>
      <w:numPr>
        <w:numId w:val="4"/>
      </w:numPr>
      <w:spacing w:after="240"/>
      <w:jc w:val="both"/>
    </w:pPr>
    <w:rPr>
      <w:rFonts w:eastAsia="Arial Unicode MS"/>
      <w:szCs w:val="20"/>
    </w:rPr>
  </w:style>
  <w:style w:type="paragraph" w:customStyle="1" w:styleId="TitleClause">
    <w:name w:val="Title Clause"/>
    <w:basedOn w:val="Normal"/>
    <w:rsid w:val="00F529F2"/>
    <w:pPr>
      <w:keepNext/>
      <w:numPr>
        <w:numId w:val="48"/>
      </w:numPr>
      <w:spacing w:before="240" w:after="240" w:line="300" w:lineRule="atLeast"/>
      <w:jc w:val="both"/>
      <w:outlineLvl w:val="0"/>
    </w:pPr>
    <w:rPr>
      <w:rFonts w:eastAsia="Arial Unicode MS"/>
      <w:b/>
      <w:kern w:val="28"/>
      <w:szCs w:val="20"/>
    </w:rPr>
  </w:style>
  <w:style w:type="paragraph" w:customStyle="1" w:styleId="ClauseNoTitle">
    <w:name w:val="Clause No Title"/>
    <w:basedOn w:val="TitleClause"/>
    <w:rsid w:val="00F529F2"/>
    <w:rPr>
      <w:b w:val="0"/>
      <w:smallCaps/>
    </w:rPr>
  </w:style>
  <w:style w:type="paragraph" w:customStyle="1" w:styleId="ClosingPara">
    <w:name w:val="Closing Para"/>
    <w:basedOn w:val="Normal"/>
    <w:rsid w:val="00F529F2"/>
    <w:pPr>
      <w:spacing w:before="120" w:after="240" w:line="300" w:lineRule="atLeast"/>
      <w:jc w:val="both"/>
    </w:pPr>
    <w:rPr>
      <w:rFonts w:eastAsia="Arial Unicode MS"/>
      <w:szCs w:val="20"/>
    </w:rPr>
  </w:style>
  <w:style w:type="paragraph" w:customStyle="1" w:styleId="ClosingSignOff">
    <w:name w:val="Closing SignOff"/>
    <w:basedOn w:val="Normal"/>
    <w:rsid w:val="00F529F2"/>
    <w:pPr>
      <w:spacing w:after="120" w:line="300" w:lineRule="atLeast"/>
      <w:jc w:val="both"/>
    </w:pPr>
    <w:rPr>
      <w:rFonts w:eastAsia="Arial Unicode MS"/>
      <w:szCs w:val="20"/>
    </w:rPr>
  </w:style>
  <w:style w:type="paragraph" w:customStyle="1" w:styleId="CoversheetTitle">
    <w:name w:val="Coversheet Title"/>
    <w:basedOn w:val="Normal"/>
    <w:autoRedefine/>
    <w:rsid w:val="00406634"/>
    <w:pPr>
      <w:spacing w:before="480" w:after="480" w:line="300" w:lineRule="atLeast"/>
      <w:jc w:val="center"/>
    </w:pPr>
    <w:rPr>
      <w:rFonts w:eastAsia="Arial Unicode MS"/>
      <w:b/>
      <w:smallCaps/>
      <w:sz w:val="28"/>
      <w:szCs w:val="20"/>
    </w:rPr>
  </w:style>
  <w:style w:type="paragraph" w:customStyle="1" w:styleId="CoverSheetHeading">
    <w:name w:val="Cover Sheet Heading"/>
    <w:aliases w:val="Coversheet Title2"/>
    <w:basedOn w:val="CoversheetTitle"/>
    <w:rsid w:val="00F529F2"/>
  </w:style>
  <w:style w:type="paragraph" w:customStyle="1" w:styleId="CoverSheetSubjectText">
    <w:name w:val="Cover Sheet Subject Text"/>
    <w:basedOn w:val="Normal"/>
    <w:rsid w:val="00F529F2"/>
    <w:pPr>
      <w:spacing w:line="300" w:lineRule="atLeast"/>
      <w:jc w:val="center"/>
    </w:pPr>
    <w:rPr>
      <w:rFonts w:eastAsia="Arial Unicode MS"/>
      <w:szCs w:val="20"/>
    </w:rPr>
  </w:style>
  <w:style w:type="paragraph" w:customStyle="1" w:styleId="CoverSheetSubjectTitle">
    <w:name w:val="Cover Sheet Subject Title"/>
    <w:basedOn w:val="Normal"/>
    <w:rsid w:val="00F529F2"/>
    <w:pPr>
      <w:spacing w:line="300" w:lineRule="atLeast"/>
      <w:jc w:val="center"/>
    </w:pPr>
    <w:rPr>
      <w:rFonts w:eastAsia="Arial Unicode MS"/>
      <w:szCs w:val="20"/>
    </w:rPr>
  </w:style>
  <w:style w:type="paragraph" w:customStyle="1" w:styleId="DefinedTermPara">
    <w:name w:val="Defined Term Para"/>
    <w:basedOn w:val="Paragraph"/>
    <w:qFormat/>
    <w:rsid w:val="00F529F2"/>
    <w:pPr>
      <w:numPr>
        <w:numId w:val="43"/>
      </w:numPr>
    </w:pPr>
  </w:style>
  <w:style w:type="paragraph" w:customStyle="1" w:styleId="DescriptiveHeading">
    <w:name w:val="DescriptiveHeading"/>
    <w:next w:val="Paragraph"/>
    <w:link w:val="DescriptiveHeadingChar"/>
    <w:rsid w:val="00F529F2"/>
    <w:pPr>
      <w:spacing w:before="360" w:after="360"/>
      <w:outlineLvl w:val="0"/>
    </w:pPr>
    <w:rPr>
      <w:rFonts w:ascii="Arial" w:eastAsia="Arial Unicode MS" w:hAnsi="Arial" w:cs="Arial"/>
      <w:b/>
      <w:color w:val="000000"/>
      <w:sz w:val="22"/>
      <w:szCs w:val="22"/>
    </w:rPr>
  </w:style>
  <w:style w:type="character" w:customStyle="1" w:styleId="DescriptiveHeadingChar">
    <w:name w:val="DescriptiveHeading Char"/>
    <w:link w:val="DescriptiveHeading"/>
    <w:rsid w:val="00F529F2"/>
    <w:rPr>
      <w:rFonts w:ascii="Arial" w:eastAsia="Arial Unicode MS" w:hAnsi="Arial" w:cs="Arial"/>
      <w:b/>
      <w:color w:val="000000"/>
      <w:lang w:val="en-US" w:eastAsia="en-US"/>
    </w:rPr>
  </w:style>
  <w:style w:type="paragraph" w:customStyle="1" w:styleId="DraftingnoteSection1Para">
    <w:name w:val="Draftingnote Section1 Para"/>
    <w:basedOn w:val="Normal"/>
    <w:rsid w:val="00F529F2"/>
    <w:pPr>
      <w:spacing w:after="120" w:line="300" w:lineRule="atLeast"/>
      <w:jc w:val="both"/>
    </w:pPr>
    <w:rPr>
      <w:rFonts w:eastAsia="Arial Unicode MS"/>
      <w:szCs w:val="20"/>
    </w:rPr>
  </w:style>
  <w:style w:type="paragraph" w:customStyle="1" w:styleId="DraftingnoteSection1Title">
    <w:name w:val="Draftingnote Section1 Title"/>
    <w:basedOn w:val="Normal"/>
    <w:rsid w:val="00F529F2"/>
    <w:pPr>
      <w:spacing w:after="120" w:line="300" w:lineRule="atLeast"/>
      <w:jc w:val="both"/>
    </w:pPr>
    <w:rPr>
      <w:rFonts w:eastAsia="Arial Unicode MS"/>
      <w:b/>
      <w:sz w:val="36"/>
      <w:szCs w:val="20"/>
    </w:rPr>
  </w:style>
  <w:style w:type="paragraph" w:customStyle="1" w:styleId="DraftingnoteSection2Para">
    <w:name w:val="Draftingnote Section2 Para"/>
    <w:basedOn w:val="Normal"/>
    <w:rsid w:val="00F529F2"/>
    <w:pPr>
      <w:spacing w:after="120" w:line="300" w:lineRule="atLeast"/>
      <w:jc w:val="both"/>
    </w:pPr>
    <w:rPr>
      <w:rFonts w:eastAsia="Arial Unicode MS"/>
      <w:szCs w:val="20"/>
    </w:rPr>
  </w:style>
  <w:style w:type="paragraph" w:customStyle="1" w:styleId="DraftingnoteSection2Title">
    <w:name w:val="Draftingnote Section2 Title"/>
    <w:basedOn w:val="Normal"/>
    <w:rsid w:val="00F529F2"/>
    <w:pPr>
      <w:spacing w:after="120" w:line="300" w:lineRule="atLeast"/>
      <w:jc w:val="both"/>
    </w:pPr>
    <w:rPr>
      <w:rFonts w:eastAsia="Arial Unicode MS"/>
      <w:b/>
      <w:sz w:val="28"/>
      <w:szCs w:val="20"/>
    </w:rPr>
  </w:style>
  <w:style w:type="paragraph" w:customStyle="1" w:styleId="DraftingnoteSection3Para">
    <w:name w:val="Draftingnote Section3 Para"/>
    <w:basedOn w:val="Normal"/>
    <w:rsid w:val="00F529F2"/>
    <w:pPr>
      <w:spacing w:after="120" w:line="300" w:lineRule="atLeast"/>
      <w:jc w:val="both"/>
    </w:pPr>
    <w:rPr>
      <w:rFonts w:eastAsia="Arial Unicode MS"/>
      <w:szCs w:val="20"/>
    </w:rPr>
  </w:style>
  <w:style w:type="paragraph" w:customStyle="1" w:styleId="DraftingnoteSection3Title">
    <w:name w:val="Draftingnote Section3 Title"/>
    <w:basedOn w:val="Normal"/>
    <w:rsid w:val="00F529F2"/>
    <w:pPr>
      <w:spacing w:after="120" w:line="300" w:lineRule="atLeast"/>
      <w:jc w:val="both"/>
    </w:pPr>
    <w:rPr>
      <w:rFonts w:eastAsia="Arial Unicode MS"/>
      <w:b/>
      <w:i/>
      <w:sz w:val="28"/>
      <w:szCs w:val="20"/>
    </w:rPr>
  </w:style>
  <w:style w:type="paragraph" w:customStyle="1" w:styleId="DraftingnoteSection4Para">
    <w:name w:val="Draftingnote Section4 Para"/>
    <w:basedOn w:val="Normal"/>
    <w:rsid w:val="00F529F2"/>
    <w:pPr>
      <w:spacing w:after="120" w:line="300" w:lineRule="atLeast"/>
      <w:jc w:val="both"/>
    </w:pPr>
    <w:rPr>
      <w:rFonts w:eastAsia="Arial Unicode MS"/>
      <w:szCs w:val="20"/>
    </w:rPr>
  </w:style>
  <w:style w:type="paragraph" w:customStyle="1" w:styleId="DraftingnoteSection4Title">
    <w:name w:val="Draftingnote Section4 Title"/>
    <w:basedOn w:val="Normal"/>
    <w:rsid w:val="00F529F2"/>
    <w:pPr>
      <w:spacing w:after="120" w:line="300" w:lineRule="atLeast"/>
      <w:jc w:val="both"/>
    </w:pPr>
    <w:rPr>
      <w:rFonts w:eastAsia="Arial Unicode MS"/>
      <w:b/>
      <w:i/>
      <w:sz w:val="28"/>
      <w:szCs w:val="20"/>
    </w:rPr>
  </w:style>
  <w:style w:type="paragraph" w:customStyle="1" w:styleId="DraftingnoteTitle">
    <w:name w:val="Draftingnote Title"/>
    <w:basedOn w:val="Normal"/>
    <w:rsid w:val="00F529F2"/>
    <w:pPr>
      <w:spacing w:after="120" w:line="300" w:lineRule="atLeast"/>
      <w:jc w:val="both"/>
    </w:pPr>
    <w:rPr>
      <w:rFonts w:eastAsia="Arial Unicode MS"/>
      <w:b/>
      <w:sz w:val="28"/>
      <w:szCs w:val="20"/>
    </w:rPr>
  </w:style>
  <w:style w:type="paragraph" w:customStyle="1" w:styleId="FulltextBridgehead">
    <w:name w:val="Fulltext Bridgehead"/>
    <w:basedOn w:val="Normal"/>
    <w:rsid w:val="00F529F2"/>
    <w:pPr>
      <w:spacing w:after="120" w:line="300" w:lineRule="atLeast"/>
      <w:jc w:val="both"/>
    </w:pPr>
    <w:rPr>
      <w:rFonts w:eastAsia="Arial Unicode MS"/>
      <w:b/>
      <w:sz w:val="48"/>
      <w:szCs w:val="20"/>
    </w:rPr>
  </w:style>
  <w:style w:type="paragraph" w:customStyle="1" w:styleId="FulltextSection1Para">
    <w:name w:val="Fulltext Section1 Para"/>
    <w:basedOn w:val="Normal"/>
    <w:rsid w:val="00F529F2"/>
    <w:pPr>
      <w:spacing w:after="120" w:line="300" w:lineRule="atLeast"/>
      <w:jc w:val="both"/>
    </w:pPr>
    <w:rPr>
      <w:rFonts w:eastAsia="Arial Unicode MS"/>
      <w:szCs w:val="20"/>
    </w:rPr>
  </w:style>
  <w:style w:type="paragraph" w:customStyle="1" w:styleId="FulltextSection1Title">
    <w:name w:val="Fulltext Section1 Title"/>
    <w:basedOn w:val="Normal"/>
    <w:rsid w:val="00F529F2"/>
    <w:pPr>
      <w:spacing w:after="120" w:line="300" w:lineRule="atLeast"/>
      <w:jc w:val="both"/>
    </w:pPr>
    <w:rPr>
      <w:rFonts w:eastAsia="Arial Unicode MS"/>
      <w:b/>
      <w:sz w:val="36"/>
      <w:szCs w:val="20"/>
    </w:rPr>
  </w:style>
  <w:style w:type="paragraph" w:customStyle="1" w:styleId="FulltextSection2Para">
    <w:name w:val="Fulltext Section2 Para"/>
    <w:basedOn w:val="Normal"/>
    <w:rsid w:val="00F529F2"/>
    <w:pPr>
      <w:spacing w:after="120" w:line="300" w:lineRule="atLeast"/>
      <w:jc w:val="both"/>
    </w:pPr>
    <w:rPr>
      <w:rFonts w:eastAsia="Arial Unicode MS"/>
      <w:szCs w:val="20"/>
    </w:rPr>
  </w:style>
  <w:style w:type="paragraph" w:customStyle="1" w:styleId="FulltextSection2Title">
    <w:name w:val="Fulltext Section2 Title"/>
    <w:basedOn w:val="Normal"/>
    <w:rsid w:val="00F529F2"/>
    <w:pPr>
      <w:spacing w:after="120" w:line="300" w:lineRule="atLeast"/>
      <w:jc w:val="both"/>
    </w:pPr>
    <w:rPr>
      <w:rFonts w:eastAsia="Arial Unicode MS"/>
      <w:b/>
      <w:sz w:val="28"/>
      <w:szCs w:val="20"/>
    </w:rPr>
  </w:style>
  <w:style w:type="paragraph" w:customStyle="1" w:styleId="FulltextSection3Para">
    <w:name w:val="Fulltext Section3 Para"/>
    <w:basedOn w:val="Normal"/>
    <w:rsid w:val="00F529F2"/>
    <w:pPr>
      <w:spacing w:after="120" w:line="300" w:lineRule="atLeast"/>
      <w:jc w:val="both"/>
    </w:pPr>
    <w:rPr>
      <w:rFonts w:eastAsia="Arial Unicode MS"/>
      <w:szCs w:val="20"/>
    </w:rPr>
  </w:style>
  <w:style w:type="paragraph" w:customStyle="1" w:styleId="FulltextSection3Title">
    <w:name w:val="Fulltext Section3 Title"/>
    <w:basedOn w:val="Normal"/>
    <w:rsid w:val="00F529F2"/>
    <w:pPr>
      <w:spacing w:after="120" w:line="300" w:lineRule="atLeast"/>
      <w:jc w:val="both"/>
    </w:pPr>
    <w:rPr>
      <w:rFonts w:eastAsia="Arial Unicode MS"/>
      <w:b/>
      <w:i/>
      <w:sz w:val="28"/>
      <w:szCs w:val="20"/>
    </w:rPr>
  </w:style>
  <w:style w:type="paragraph" w:customStyle="1" w:styleId="FulltextSection4Para">
    <w:name w:val="Fulltext Section4 Para"/>
    <w:basedOn w:val="Normal"/>
    <w:rsid w:val="00F529F2"/>
    <w:pPr>
      <w:spacing w:after="120" w:line="300" w:lineRule="atLeast"/>
      <w:jc w:val="both"/>
    </w:pPr>
    <w:rPr>
      <w:rFonts w:eastAsia="Arial Unicode MS"/>
      <w:szCs w:val="20"/>
    </w:rPr>
  </w:style>
  <w:style w:type="paragraph" w:customStyle="1" w:styleId="FulltextSection4Title">
    <w:name w:val="Fulltext Section4 Title"/>
    <w:basedOn w:val="Normal"/>
    <w:rsid w:val="00F529F2"/>
    <w:pPr>
      <w:spacing w:after="120" w:line="300" w:lineRule="atLeast"/>
      <w:jc w:val="both"/>
    </w:pPr>
    <w:rPr>
      <w:rFonts w:eastAsia="Arial Unicode MS"/>
      <w:b/>
      <w:i/>
      <w:sz w:val="28"/>
      <w:szCs w:val="20"/>
    </w:rPr>
  </w:style>
  <w:style w:type="paragraph" w:customStyle="1" w:styleId="GlossItemGlossdefPara">
    <w:name w:val="GlossItem Glossdef Para"/>
    <w:basedOn w:val="Normal"/>
    <w:rsid w:val="00F529F2"/>
    <w:pPr>
      <w:spacing w:after="120" w:line="300" w:lineRule="atLeast"/>
      <w:jc w:val="both"/>
    </w:pPr>
    <w:rPr>
      <w:rFonts w:eastAsia="Arial Unicode MS"/>
      <w:szCs w:val="20"/>
    </w:rPr>
  </w:style>
  <w:style w:type="paragraph" w:customStyle="1" w:styleId="GlossItemGlossterm">
    <w:name w:val="GlossItem Glossterm"/>
    <w:basedOn w:val="Normal"/>
    <w:rsid w:val="00F529F2"/>
    <w:pPr>
      <w:spacing w:after="120" w:line="300" w:lineRule="atLeast"/>
      <w:jc w:val="both"/>
    </w:pPr>
    <w:rPr>
      <w:rFonts w:eastAsia="Arial Unicode MS"/>
      <w:b/>
      <w:sz w:val="48"/>
      <w:szCs w:val="20"/>
    </w:rPr>
  </w:style>
  <w:style w:type="paragraph" w:customStyle="1" w:styleId="HeadingAddressLine">
    <w:name w:val="Heading Address Line"/>
    <w:basedOn w:val="Normal"/>
    <w:rsid w:val="00F529F2"/>
    <w:pPr>
      <w:spacing w:after="120" w:line="300" w:lineRule="atLeast"/>
      <w:jc w:val="both"/>
    </w:pPr>
    <w:rPr>
      <w:rFonts w:eastAsia="Arial Unicode MS"/>
      <w:szCs w:val="20"/>
    </w:rPr>
  </w:style>
  <w:style w:type="paragraph" w:customStyle="1" w:styleId="HeadingDate">
    <w:name w:val="Heading Date"/>
    <w:basedOn w:val="Normal"/>
    <w:rsid w:val="00F529F2"/>
    <w:pPr>
      <w:spacing w:after="120" w:line="300" w:lineRule="atLeast"/>
      <w:jc w:val="both"/>
    </w:pPr>
    <w:rPr>
      <w:rFonts w:eastAsia="Arial Unicode MS"/>
      <w:szCs w:val="20"/>
    </w:rPr>
  </w:style>
  <w:style w:type="paragraph" w:customStyle="1" w:styleId="HeadingLetterheadBasedOnAttribute">
    <w:name w:val="Heading Letterhead Based On Attribute"/>
    <w:basedOn w:val="Normal"/>
    <w:rsid w:val="00F529F2"/>
    <w:pPr>
      <w:spacing w:after="120" w:line="300" w:lineRule="atLeast"/>
      <w:jc w:val="both"/>
    </w:pPr>
    <w:rPr>
      <w:rFonts w:eastAsia="Arial Unicode MS"/>
      <w:szCs w:val="20"/>
    </w:rPr>
  </w:style>
  <w:style w:type="paragraph" w:customStyle="1" w:styleId="HeadingSalutation">
    <w:name w:val="Heading Salutation"/>
    <w:basedOn w:val="Normal"/>
    <w:rsid w:val="00F529F2"/>
    <w:pPr>
      <w:spacing w:after="120" w:line="300" w:lineRule="atLeast"/>
      <w:jc w:val="both"/>
    </w:pPr>
    <w:rPr>
      <w:rFonts w:eastAsia="Arial Unicode MS"/>
      <w:szCs w:val="20"/>
    </w:rPr>
  </w:style>
  <w:style w:type="paragraph" w:customStyle="1" w:styleId="IgnoredSpacing">
    <w:name w:val="Ignored Spacing"/>
    <w:link w:val="IgnoredSpacingChar"/>
    <w:rsid w:val="00F529F2"/>
    <w:pPr>
      <w:spacing w:after="120"/>
    </w:pPr>
    <w:rPr>
      <w:rFonts w:ascii="Arial" w:eastAsia="Arial Unicode MS" w:hAnsi="Arial" w:cs="Arial"/>
      <w:color w:val="000000"/>
      <w:sz w:val="24"/>
      <w:szCs w:val="24"/>
    </w:rPr>
  </w:style>
  <w:style w:type="character" w:customStyle="1" w:styleId="IgnoredSpacingChar">
    <w:name w:val="Ignored Spacing Char"/>
    <w:link w:val="IgnoredSpacing"/>
    <w:rsid w:val="00F529F2"/>
    <w:rPr>
      <w:rFonts w:ascii="Arial" w:eastAsia="Arial Unicode MS" w:hAnsi="Arial" w:cs="Arial"/>
      <w:color w:val="000000"/>
      <w:sz w:val="24"/>
      <w:szCs w:val="24"/>
      <w:lang w:val="en-US" w:eastAsia="en-US"/>
    </w:rPr>
  </w:style>
  <w:style w:type="paragraph" w:customStyle="1" w:styleId="InternalAuthor">
    <w:name w:val="Internal Author"/>
    <w:link w:val="InternalAuthorChar"/>
    <w:rsid w:val="00F529F2"/>
    <w:pPr>
      <w:spacing w:after="120"/>
    </w:pPr>
    <w:rPr>
      <w:rFonts w:ascii="Arial" w:eastAsia="Arial Unicode MS" w:hAnsi="Arial" w:cs="Arial"/>
      <w:color w:val="000000"/>
      <w:sz w:val="24"/>
      <w:szCs w:val="22"/>
    </w:rPr>
  </w:style>
  <w:style w:type="character" w:customStyle="1" w:styleId="InternalAuthorChar">
    <w:name w:val="Internal Author Char"/>
    <w:link w:val="InternalAuthor"/>
    <w:rsid w:val="00F529F2"/>
    <w:rPr>
      <w:rFonts w:ascii="Arial" w:eastAsia="Arial Unicode MS" w:hAnsi="Arial" w:cs="Arial"/>
      <w:color w:val="000000"/>
      <w:sz w:val="24"/>
      <w:lang w:val="en-US" w:eastAsia="en-US"/>
    </w:rPr>
  </w:style>
  <w:style w:type="paragraph" w:customStyle="1" w:styleId="MaintenanceEditor">
    <w:name w:val="Maintenance Editor"/>
    <w:link w:val="MaintenanceEditorChar"/>
    <w:rsid w:val="00F529F2"/>
    <w:pPr>
      <w:spacing w:after="120"/>
    </w:pPr>
    <w:rPr>
      <w:rFonts w:ascii="Arial" w:eastAsia="Arial Unicode MS" w:hAnsi="Arial" w:cs="Arial"/>
      <w:color w:val="000000"/>
      <w:sz w:val="24"/>
      <w:szCs w:val="22"/>
    </w:rPr>
  </w:style>
  <w:style w:type="character" w:customStyle="1" w:styleId="MaintenanceEditorChar">
    <w:name w:val="Maintenance Editor Char"/>
    <w:link w:val="MaintenanceEditor"/>
    <w:rsid w:val="00F529F2"/>
    <w:rPr>
      <w:rFonts w:ascii="Arial" w:eastAsia="Arial Unicode MS" w:hAnsi="Arial" w:cs="Arial"/>
      <w:color w:val="000000"/>
      <w:sz w:val="24"/>
      <w:lang w:val="en-US" w:eastAsia="en-US"/>
    </w:rPr>
  </w:style>
  <w:style w:type="paragraph" w:customStyle="1" w:styleId="ParaClause">
    <w:name w:val="Para Clause"/>
    <w:basedOn w:val="Normal"/>
    <w:rsid w:val="00F529F2"/>
    <w:pPr>
      <w:spacing w:before="120" w:after="120" w:line="300" w:lineRule="atLeast"/>
      <w:ind w:left="720"/>
      <w:jc w:val="both"/>
    </w:pPr>
    <w:rPr>
      <w:rFonts w:eastAsia="Arial Unicode MS"/>
      <w:szCs w:val="20"/>
    </w:rPr>
  </w:style>
  <w:style w:type="paragraph" w:customStyle="1" w:styleId="Parasubclause1">
    <w:name w:val="Para subclause 1"/>
    <w:aliases w:val="BIWS Heading 2"/>
    <w:basedOn w:val="Normal"/>
    <w:rsid w:val="00F529F2"/>
    <w:pPr>
      <w:spacing w:before="240" w:after="120" w:line="300" w:lineRule="atLeast"/>
      <w:ind w:left="720"/>
      <w:jc w:val="both"/>
    </w:pPr>
    <w:rPr>
      <w:rFonts w:eastAsia="Arial Unicode MS"/>
      <w:szCs w:val="20"/>
    </w:rPr>
  </w:style>
  <w:style w:type="paragraph" w:customStyle="1" w:styleId="Untitledsubclause1">
    <w:name w:val="Untitled subclause 1"/>
    <w:basedOn w:val="Normal"/>
    <w:rsid w:val="00F529F2"/>
    <w:pPr>
      <w:numPr>
        <w:ilvl w:val="1"/>
        <w:numId w:val="48"/>
      </w:numPr>
      <w:spacing w:before="280" w:after="120" w:line="300" w:lineRule="atLeast"/>
      <w:jc w:val="both"/>
      <w:outlineLvl w:val="1"/>
    </w:pPr>
    <w:rPr>
      <w:rFonts w:eastAsia="Arial Unicode MS"/>
      <w:szCs w:val="20"/>
    </w:rPr>
  </w:style>
  <w:style w:type="paragraph" w:customStyle="1" w:styleId="Parasubclause2">
    <w:name w:val="Para subclause 2"/>
    <w:aliases w:val="BIWS Heading 3"/>
    <w:basedOn w:val="Normal"/>
    <w:rsid w:val="00F529F2"/>
    <w:pPr>
      <w:spacing w:after="240" w:line="300" w:lineRule="atLeast"/>
      <w:ind w:left="1559"/>
      <w:jc w:val="both"/>
    </w:pPr>
    <w:rPr>
      <w:rFonts w:eastAsia="Arial Unicode MS"/>
      <w:szCs w:val="20"/>
    </w:rPr>
  </w:style>
  <w:style w:type="paragraph" w:customStyle="1" w:styleId="Untitledsubclause2">
    <w:name w:val="Untitled subclause 2"/>
    <w:basedOn w:val="Normal"/>
    <w:rsid w:val="00F529F2"/>
    <w:pPr>
      <w:numPr>
        <w:ilvl w:val="2"/>
        <w:numId w:val="48"/>
      </w:numPr>
      <w:spacing w:after="120" w:line="300" w:lineRule="atLeast"/>
      <w:jc w:val="both"/>
      <w:outlineLvl w:val="2"/>
    </w:pPr>
    <w:rPr>
      <w:rFonts w:eastAsia="Arial Unicode MS"/>
      <w:szCs w:val="20"/>
    </w:rPr>
  </w:style>
  <w:style w:type="paragraph" w:customStyle="1" w:styleId="Parasubclause3">
    <w:name w:val="Para subclause 3"/>
    <w:aliases w:val="BIWS Heading 4"/>
    <w:basedOn w:val="Normal"/>
    <w:next w:val="Untitledsubclause2"/>
    <w:rsid w:val="00F529F2"/>
    <w:pPr>
      <w:spacing w:after="120" w:line="300" w:lineRule="atLeast"/>
      <w:ind w:left="2268"/>
      <w:jc w:val="both"/>
    </w:pPr>
    <w:rPr>
      <w:rFonts w:eastAsia="Arial Unicode MS"/>
      <w:szCs w:val="20"/>
    </w:rPr>
  </w:style>
  <w:style w:type="paragraph" w:customStyle="1" w:styleId="Untitledsubclause3">
    <w:name w:val="Untitled subclause 3"/>
    <w:basedOn w:val="Normal"/>
    <w:rsid w:val="00F529F2"/>
    <w:pPr>
      <w:numPr>
        <w:ilvl w:val="3"/>
        <w:numId w:val="48"/>
      </w:numPr>
      <w:tabs>
        <w:tab w:val="left" w:pos="2261"/>
      </w:tabs>
      <w:spacing w:after="120" w:line="300" w:lineRule="atLeast"/>
      <w:jc w:val="both"/>
      <w:outlineLvl w:val="3"/>
    </w:pPr>
    <w:rPr>
      <w:rFonts w:eastAsia="Arial Unicode MS"/>
      <w:szCs w:val="20"/>
    </w:rPr>
  </w:style>
  <w:style w:type="paragraph" w:customStyle="1" w:styleId="Parasubclause4">
    <w:name w:val="Para subclause 4"/>
    <w:aliases w:val="BIWS Heading 5"/>
    <w:basedOn w:val="Parasubclause3"/>
    <w:rsid w:val="00F529F2"/>
    <w:pPr>
      <w:spacing w:after="240"/>
      <w:ind w:left="3028"/>
    </w:pPr>
  </w:style>
  <w:style w:type="paragraph" w:customStyle="1" w:styleId="Untitledsubclause4">
    <w:name w:val="Untitled subclause 4"/>
    <w:basedOn w:val="Normal"/>
    <w:rsid w:val="00F529F2"/>
    <w:pPr>
      <w:numPr>
        <w:ilvl w:val="4"/>
        <w:numId w:val="48"/>
      </w:numPr>
      <w:spacing w:after="120" w:line="300" w:lineRule="atLeast"/>
      <w:jc w:val="both"/>
      <w:outlineLvl w:val="4"/>
    </w:pPr>
    <w:rPr>
      <w:rFonts w:eastAsia="Arial Unicode MS"/>
      <w:szCs w:val="20"/>
    </w:rPr>
  </w:style>
  <w:style w:type="paragraph" w:customStyle="1" w:styleId="Para">
    <w:name w:val="Para"/>
    <w:aliases w:val="PLC Style - Normal"/>
    <w:basedOn w:val="Normal"/>
    <w:rsid w:val="00F529F2"/>
    <w:pPr>
      <w:spacing w:after="120" w:line="300" w:lineRule="atLeast"/>
      <w:jc w:val="both"/>
    </w:pPr>
    <w:rPr>
      <w:rFonts w:eastAsia="Arial Unicode MS"/>
      <w:szCs w:val="20"/>
    </w:rPr>
  </w:style>
  <w:style w:type="paragraph" w:customStyle="1" w:styleId="Parties">
    <w:name w:val="Parties"/>
    <w:aliases w:val="(1) Parties"/>
    <w:basedOn w:val="Normal"/>
    <w:rsid w:val="00F529F2"/>
    <w:pPr>
      <w:numPr>
        <w:numId w:val="5"/>
      </w:numPr>
      <w:spacing w:before="120" w:after="120" w:line="300" w:lineRule="atLeast"/>
      <w:jc w:val="both"/>
    </w:pPr>
    <w:rPr>
      <w:rFonts w:eastAsia="Arial Unicode MS"/>
      <w:szCs w:val="20"/>
    </w:rPr>
  </w:style>
  <w:style w:type="paragraph" w:customStyle="1" w:styleId="ResourceHistoryAuthor">
    <w:name w:val="Resource History Author"/>
    <w:link w:val="ResourceHistoryAuthorChar"/>
    <w:rsid w:val="00F529F2"/>
    <w:pPr>
      <w:spacing w:after="120"/>
    </w:pPr>
    <w:rPr>
      <w:rFonts w:ascii="Arial" w:eastAsia="Arial Unicode MS" w:hAnsi="Arial" w:cs="Arial"/>
      <w:color w:val="000000"/>
      <w:sz w:val="24"/>
      <w:szCs w:val="24"/>
    </w:rPr>
  </w:style>
  <w:style w:type="character" w:customStyle="1" w:styleId="ResourceHistoryAuthorChar">
    <w:name w:val="Resource History Author Char"/>
    <w:link w:val="ResourceHistoryAuthor"/>
    <w:rsid w:val="00F529F2"/>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F529F2"/>
    <w:pPr>
      <w:spacing w:after="120"/>
    </w:pPr>
    <w:rPr>
      <w:rFonts w:ascii="Arial" w:eastAsia="Arial Unicode MS" w:hAnsi="Arial" w:cs="Arial"/>
      <w:color w:val="000000"/>
      <w:sz w:val="24"/>
      <w:szCs w:val="24"/>
    </w:rPr>
  </w:style>
  <w:style w:type="character" w:customStyle="1" w:styleId="ResourceHistoryDateChar">
    <w:name w:val="Resource History Date Char"/>
    <w:link w:val="ResourceHistoryDate"/>
    <w:rsid w:val="00F529F2"/>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F529F2"/>
    <w:pPr>
      <w:spacing w:after="120"/>
    </w:pPr>
    <w:rPr>
      <w:rFonts w:ascii="Verdana" w:hAnsi="Verdana" w:cs="Verdana"/>
      <w:color w:val="000000"/>
      <w:sz w:val="18"/>
      <w:szCs w:val="24"/>
    </w:rPr>
  </w:style>
  <w:style w:type="character" w:customStyle="1" w:styleId="ResourceHistoryDescChar">
    <w:name w:val="Resource History Desc Char"/>
    <w:link w:val="ResourceHistoryDesc"/>
    <w:rsid w:val="00F529F2"/>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F529F2"/>
    <w:pPr>
      <w:spacing w:after="120"/>
    </w:pPr>
    <w:rPr>
      <w:rFonts w:ascii="Arial" w:eastAsia="Arial Unicode MS" w:hAnsi="Arial" w:cs="Arial"/>
      <w:b/>
      <w:bCs/>
      <w:color w:val="000000"/>
      <w:sz w:val="24"/>
      <w:szCs w:val="22"/>
    </w:rPr>
  </w:style>
  <w:style w:type="character" w:customStyle="1" w:styleId="ResourceHistoryTitleChar">
    <w:name w:val="Resource History Title Char"/>
    <w:link w:val="ResourceHistoryTitle"/>
    <w:rsid w:val="00F529F2"/>
    <w:rPr>
      <w:rFonts w:ascii="Arial" w:eastAsia="Arial Unicode MS" w:hAnsi="Arial" w:cs="Arial"/>
      <w:b/>
      <w:bCs/>
      <w:color w:val="000000"/>
      <w:sz w:val="24"/>
      <w:lang w:val="en-US" w:eastAsia="en-US"/>
    </w:rPr>
  </w:style>
  <w:style w:type="paragraph" w:customStyle="1" w:styleId="ResourceType">
    <w:name w:val="Resource Type"/>
    <w:link w:val="ResourceTypeChar"/>
    <w:rsid w:val="00F529F2"/>
    <w:pPr>
      <w:spacing w:after="120"/>
    </w:pPr>
    <w:rPr>
      <w:rFonts w:ascii="Arial" w:eastAsia="Arial Unicode MS" w:hAnsi="Arial" w:cs="Arial"/>
      <w:color w:val="000000"/>
      <w:sz w:val="24"/>
      <w:szCs w:val="24"/>
    </w:rPr>
  </w:style>
  <w:style w:type="character" w:customStyle="1" w:styleId="ResourceTypeChar">
    <w:name w:val="Resource Type Char"/>
    <w:link w:val="ResourceType"/>
    <w:rsid w:val="00F529F2"/>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F529F2"/>
    <w:pPr>
      <w:numPr>
        <w:numId w:val="6"/>
      </w:numPr>
      <w:spacing w:before="240" w:after="360" w:line="300" w:lineRule="atLeast"/>
      <w:jc w:val="both"/>
    </w:pPr>
    <w:rPr>
      <w:rFonts w:eastAsia="Arial Unicode MS"/>
      <w:b/>
      <w:kern w:val="28"/>
      <w:szCs w:val="20"/>
    </w:rPr>
  </w:style>
  <w:style w:type="paragraph" w:customStyle="1" w:styleId="ScheduleHeading">
    <w:name w:val="Schedule Heading"/>
    <w:aliases w:val="Sch   main head"/>
    <w:basedOn w:val="Normal"/>
    <w:next w:val="Normal"/>
    <w:autoRedefine/>
    <w:rsid w:val="00F529F2"/>
    <w:pPr>
      <w:keepNext/>
      <w:pageBreakBefore/>
      <w:numPr>
        <w:numId w:val="7"/>
      </w:numPr>
      <w:spacing w:before="240" w:after="360" w:line="300" w:lineRule="atLeast"/>
      <w:jc w:val="center"/>
      <w:outlineLvl w:val="0"/>
    </w:pPr>
    <w:rPr>
      <w:rFonts w:eastAsia="Arial Unicode MS"/>
      <w:b/>
      <w:kern w:val="28"/>
      <w:szCs w:val="20"/>
    </w:rPr>
  </w:style>
  <w:style w:type="paragraph" w:customStyle="1" w:styleId="SectionHeading">
    <w:name w:val="Section Heading"/>
    <w:aliases w:val="1stIntroHeadings"/>
    <w:basedOn w:val="Normal"/>
    <w:next w:val="Normal"/>
    <w:rsid w:val="00F529F2"/>
    <w:pPr>
      <w:tabs>
        <w:tab w:val="left" w:pos="709"/>
      </w:tabs>
      <w:spacing w:before="120" w:after="120" w:line="300" w:lineRule="atLeast"/>
      <w:jc w:val="both"/>
    </w:pPr>
    <w:rPr>
      <w:rFonts w:eastAsia="Arial Unicode MS"/>
      <w:b/>
      <w:smallCaps/>
      <w:szCs w:val="20"/>
    </w:rPr>
  </w:style>
  <w:style w:type="paragraph" w:customStyle="1" w:styleId="Shortquestion">
    <w:name w:val="Shortquestion"/>
    <w:basedOn w:val="Normal"/>
    <w:rsid w:val="00F529F2"/>
    <w:pPr>
      <w:spacing w:after="120" w:line="300" w:lineRule="atLeast"/>
      <w:jc w:val="both"/>
    </w:pPr>
    <w:rPr>
      <w:rFonts w:eastAsia="Arial Unicode MS"/>
      <w:szCs w:val="20"/>
    </w:rPr>
  </w:style>
  <w:style w:type="paragraph" w:customStyle="1" w:styleId="SpeedreadPara">
    <w:name w:val="Speedread Para"/>
    <w:basedOn w:val="Normal"/>
    <w:rsid w:val="00F529F2"/>
    <w:pPr>
      <w:spacing w:after="120" w:line="300" w:lineRule="atLeast"/>
      <w:jc w:val="both"/>
    </w:pPr>
    <w:rPr>
      <w:rFonts w:eastAsia="Arial Unicode MS"/>
      <w:szCs w:val="20"/>
    </w:rPr>
  </w:style>
  <w:style w:type="paragraph" w:customStyle="1" w:styleId="SpeedreadSection1Para">
    <w:name w:val="Speedread Section1 Para"/>
    <w:basedOn w:val="Normal"/>
    <w:rsid w:val="00F529F2"/>
    <w:pPr>
      <w:spacing w:after="120" w:line="300" w:lineRule="atLeast"/>
      <w:jc w:val="both"/>
    </w:pPr>
    <w:rPr>
      <w:rFonts w:eastAsia="Arial Unicode MS"/>
      <w:szCs w:val="20"/>
    </w:rPr>
  </w:style>
  <w:style w:type="paragraph" w:customStyle="1" w:styleId="SpeedreadSection1Text">
    <w:name w:val="Speedread Section1 Text"/>
    <w:basedOn w:val="Normal"/>
    <w:rsid w:val="00F529F2"/>
    <w:pPr>
      <w:spacing w:after="120" w:line="300" w:lineRule="atLeast"/>
      <w:jc w:val="both"/>
    </w:pPr>
    <w:rPr>
      <w:rFonts w:eastAsia="Arial Unicode MS"/>
      <w:szCs w:val="20"/>
    </w:rPr>
  </w:style>
  <w:style w:type="paragraph" w:customStyle="1" w:styleId="SpeedreadText">
    <w:name w:val="Speedread Text"/>
    <w:basedOn w:val="Normal"/>
    <w:rsid w:val="00F529F2"/>
    <w:pPr>
      <w:spacing w:after="120" w:line="300" w:lineRule="atLeast"/>
      <w:jc w:val="both"/>
    </w:pPr>
    <w:rPr>
      <w:rFonts w:eastAsia="Arial Unicode MS"/>
      <w:szCs w:val="20"/>
    </w:rPr>
  </w:style>
  <w:style w:type="paragraph" w:customStyle="1" w:styleId="SpeedreadTitle">
    <w:name w:val="Speedread Title"/>
    <w:basedOn w:val="Normal"/>
    <w:rsid w:val="00F529F2"/>
    <w:pPr>
      <w:spacing w:after="120" w:line="300" w:lineRule="atLeast"/>
      <w:jc w:val="both"/>
    </w:pPr>
    <w:rPr>
      <w:rFonts w:eastAsia="Arial Unicode MS"/>
      <w:b/>
      <w:sz w:val="36"/>
      <w:szCs w:val="20"/>
    </w:rPr>
  </w:style>
  <w:style w:type="paragraph" w:customStyle="1" w:styleId="TemplateType">
    <w:name w:val="Template Type"/>
    <w:link w:val="TemplateTypeChar"/>
    <w:rsid w:val="00F529F2"/>
    <w:pPr>
      <w:spacing w:after="120"/>
    </w:pPr>
    <w:rPr>
      <w:rFonts w:ascii="Arial" w:eastAsia="Arial Unicode MS" w:hAnsi="Arial" w:cs="Arial"/>
      <w:color w:val="000000"/>
      <w:sz w:val="24"/>
      <w:szCs w:val="24"/>
    </w:rPr>
  </w:style>
  <w:style w:type="character" w:customStyle="1" w:styleId="TemplateTypeChar">
    <w:name w:val="Template Type Char"/>
    <w:link w:val="TemplateType"/>
    <w:rsid w:val="00F529F2"/>
    <w:rPr>
      <w:rFonts w:ascii="Arial" w:eastAsia="Arial Unicode MS" w:hAnsi="Arial" w:cs="Arial"/>
      <w:color w:val="000000"/>
      <w:sz w:val="24"/>
      <w:szCs w:val="24"/>
      <w:lang w:val="en-US" w:eastAsia="en-US"/>
    </w:rPr>
  </w:style>
  <w:style w:type="paragraph" w:styleId="Title">
    <w:name w:val="Title"/>
    <w:link w:val="TitleChar"/>
    <w:qFormat/>
    <w:rsid w:val="00F529F2"/>
    <w:pPr>
      <w:spacing w:after="120"/>
    </w:pPr>
    <w:rPr>
      <w:rFonts w:ascii="Arial" w:eastAsia="Arial Unicode MS" w:hAnsi="Arial" w:cs="Arial"/>
      <w:color w:val="000000"/>
      <w:sz w:val="24"/>
      <w:szCs w:val="22"/>
    </w:rPr>
  </w:style>
  <w:style w:type="character" w:customStyle="1" w:styleId="TitleChar">
    <w:name w:val="Title Char"/>
    <w:link w:val="Title"/>
    <w:rsid w:val="00F529F2"/>
    <w:rPr>
      <w:rFonts w:ascii="Arial" w:eastAsia="Arial Unicode MS" w:hAnsi="Arial" w:cs="Arial"/>
      <w:color w:val="000000"/>
      <w:sz w:val="24"/>
      <w:lang w:val="en-US" w:eastAsia="en-US"/>
    </w:rPr>
  </w:style>
  <w:style w:type="paragraph" w:styleId="Footer">
    <w:name w:val="footer"/>
    <w:basedOn w:val="Normal"/>
    <w:link w:val="FooterChar"/>
    <w:rsid w:val="00F529F2"/>
    <w:pPr>
      <w:tabs>
        <w:tab w:val="center" w:pos="4153"/>
        <w:tab w:val="right" w:pos="8306"/>
      </w:tabs>
      <w:spacing w:after="240" w:line="300" w:lineRule="atLeast"/>
      <w:jc w:val="both"/>
    </w:pPr>
    <w:rPr>
      <w:rFonts w:ascii="Times New Roman" w:eastAsia="Times New Roman" w:hAnsi="Times New Roman" w:cs="Times New Roman"/>
      <w:szCs w:val="20"/>
    </w:rPr>
  </w:style>
  <w:style w:type="character" w:customStyle="1" w:styleId="FooterChar">
    <w:name w:val="Footer Char"/>
    <w:link w:val="Footer"/>
    <w:rsid w:val="00F529F2"/>
    <w:rPr>
      <w:rFonts w:ascii="Times New Roman" w:eastAsia="Times New Roman" w:hAnsi="Times New Roman" w:cs="Times New Roman"/>
      <w:color w:val="000000"/>
      <w:szCs w:val="20"/>
      <w:lang w:eastAsia="en-US"/>
    </w:rPr>
  </w:style>
  <w:style w:type="character" w:styleId="Hyperlink">
    <w:name w:val="Hyperlink"/>
    <w:uiPriority w:val="99"/>
    <w:rsid w:val="00F529F2"/>
    <w:rPr>
      <w:rFonts w:ascii="Arial" w:eastAsia="Arial" w:hAnsi="Arial" w:cs="Arial"/>
      <w:i/>
      <w:color w:val="000000"/>
      <w:u w:val="single"/>
    </w:rPr>
  </w:style>
  <w:style w:type="paragraph" w:customStyle="1" w:styleId="Bullet4">
    <w:name w:val="Bullet4"/>
    <w:basedOn w:val="Normal"/>
    <w:rsid w:val="00F529F2"/>
    <w:pPr>
      <w:numPr>
        <w:numId w:val="9"/>
      </w:numPr>
      <w:spacing w:after="240"/>
      <w:jc w:val="both"/>
    </w:pPr>
    <w:rPr>
      <w:rFonts w:ascii="Times New Roman" w:eastAsia="Times New Roman" w:hAnsi="Times New Roman" w:cs="Times New Roman"/>
      <w:szCs w:val="20"/>
    </w:rPr>
  </w:style>
  <w:style w:type="paragraph" w:customStyle="1" w:styleId="Paragraph">
    <w:name w:val="Paragraph"/>
    <w:basedOn w:val="Normal"/>
    <w:link w:val="ParagraphChar"/>
    <w:qFormat/>
    <w:rsid w:val="00F529F2"/>
    <w:pPr>
      <w:spacing w:after="120" w:line="300" w:lineRule="atLeast"/>
      <w:jc w:val="both"/>
    </w:pPr>
    <w:rPr>
      <w:rFonts w:eastAsia="Arial Unicode MS"/>
      <w:szCs w:val="20"/>
    </w:rPr>
  </w:style>
  <w:style w:type="paragraph" w:customStyle="1" w:styleId="IgnoredTemplateText">
    <w:name w:val="Ignored Template Text"/>
    <w:link w:val="IgnoredTemplateTextChar"/>
    <w:rsid w:val="00F529F2"/>
    <w:pPr>
      <w:pBdr>
        <w:top w:val="single" w:sz="4" w:space="1" w:color="auto"/>
        <w:left w:val="single" w:sz="4" w:space="4" w:color="auto"/>
        <w:bottom w:val="single" w:sz="4" w:space="1" w:color="auto"/>
        <w:right w:val="single" w:sz="4" w:space="4" w:color="auto"/>
      </w:pBdr>
      <w:shd w:val="pct15" w:color="auto" w:fill="FBD4B4"/>
      <w:spacing w:after="120"/>
    </w:pPr>
    <w:rPr>
      <w:rFonts w:ascii="Arial" w:eastAsia="Arial Unicode MS" w:hAnsi="Arial" w:cs="Arial"/>
      <w:b/>
      <w:i/>
      <w:color w:val="000000"/>
      <w:sz w:val="22"/>
      <w:szCs w:val="18"/>
    </w:rPr>
  </w:style>
  <w:style w:type="character" w:customStyle="1" w:styleId="IgnoredTemplateTextChar">
    <w:name w:val="Ignored Template Text Char"/>
    <w:link w:val="IgnoredTemplateText"/>
    <w:rsid w:val="00F529F2"/>
    <w:rPr>
      <w:rFonts w:ascii="Arial" w:eastAsia="Arial Unicode MS" w:hAnsi="Arial" w:cs="Arial"/>
      <w:b/>
      <w:i/>
      <w:color w:val="000000"/>
      <w:szCs w:val="18"/>
      <w:shd w:val="pct15" w:color="auto" w:fill="FBD4B4"/>
      <w:lang w:val="en-US" w:eastAsia="en-US"/>
    </w:rPr>
  </w:style>
  <w:style w:type="paragraph" w:customStyle="1" w:styleId="InternalTOC">
    <w:name w:val="Internal TOC"/>
    <w:rsid w:val="00F529F2"/>
    <w:pPr>
      <w:spacing w:after="120"/>
    </w:pPr>
    <w:rPr>
      <w:rFonts w:ascii="Arial" w:eastAsia="Arial Unicode MS" w:hAnsi="Arial" w:cs="Arial"/>
      <w:color w:val="000000"/>
      <w:sz w:val="22"/>
      <w:szCs w:val="22"/>
    </w:rPr>
  </w:style>
  <w:style w:type="paragraph" w:customStyle="1" w:styleId="HeadingLevel1">
    <w:name w:val="Heading Level 1"/>
    <w:basedOn w:val="Normal"/>
    <w:next w:val="Paragraph"/>
    <w:rsid w:val="00F529F2"/>
    <w:pPr>
      <w:keepNext/>
      <w:spacing w:after="120" w:line="300" w:lineRule="atLeast"/>
      <w:jc w:val="both"/>
      <w:outlineLvl w:val="1"/>
    </w:pPr>
    <w:rPr>
      <w:rFonts w:eastAsia="Arial Unicode MS"/>
      <w:b/>
      <w:sz w:val="36"/>
      <w:szCs w:val="20"/>
    </w:rPr>
  </w:style>
  <w:style w:type="paragraph" w:customStyle="1" w:styleId="HeadingLevel2">
    <w:name w:val="Heading Level 2"/>
    <w:basedOn w:val="Normal"/>
    <w:next w:val="Paragraph"/>
    <w:rsid w:val="00F529F2"/>
    <w:pPr>
      <w:keepNext/>
      <w:spacing w:after="120" w:line="300" w:lineRule="atLeast"/>
      <w:jc w:val="both"/>
      <w:outlineLvl w:val="2"/>
    </w:pPr>
    <w:rPr>
      <w:rFonts w:eastAsia="Arial Unicode MS"/>
      <w:b/>
      <w:sz w:val="28"/>
      <w:szCs w:val="20"/>
    </w:rPr>
  </w:style>
  <w:style w:type="paragraph" w:customStyle="1" w:styleId="HeadingLevel3">
    <w:name w:val="Heading Level 3"/>
    <w:basedOn w:val="Normal"/>
    <w:next w:val="Paragraph"/>
    <w:rsid w:val="00F529F2"/>
    <w:pPr>
      <w:keepNext/>
      <w:spacing w:after="120" w:line="300" w:lineRule="atLeast"/>
      <w:jc w:val="both"/>
      <w:outlineLvl w:val="3"/>
    </w:pPr>
    <w:rPr>
      <w:rFonts w:eastAsia="Arial Unicode MS"/>
      <w:b/>
      <w:i/>
      <w:sz w:val="28"/>
      <w:szCs w:val="20"/>
    </w:rPr>
  </w:style>
  <w:style w:type="paragraph" w:styleId="Header">
    <w:name w:val="header"/>
    <w:basedOn w:val="Normal"/>
    <w:link w:val="HeaderChar"/>
    <w:uiPriority w:val="99"/>
    <w:unhideWhenUsed/>
    <w:rsid w:val="00F529F2"/>
    <w:pPr>
      <w:tabs>
        <w:tab w:val="center" w:pos="4513"/>
        <w:tab w:val="right" w:pos="9026"/>
      </w:tabs>
    </w:pPr>
  </w:style>
  <w:style w:type="character" w:customStyle="1" w:styleId="HeaderChar">
    <w:name w:val="Header Char"/>
    <w:link w:val="Header"/>
    <w:uiPriority w:val="99"/>
    <w:rsid w:val="00F529F2"/>
    <w:rPr>
      <w:rFonts w:ascii="Arial" w:eastAsia="Arial" w:hAnsi="Arial" w:cs="Arial"/>
      <w:color w:val="000000"/>
    </w:rPr>
  </w:style>
  <w:style w:type="character" w:styleId="PlaceholderText">
    <w:name w:val="Placeholder Text"/>
    <w:uiPriority w:val="99"/>
    <w:rsid w:val="00F529F2"/>
    <w:rPr>
      <w:rFonts w:ascii="Arial" w:eastAsia="Arial" w:hAnsi="Arial" w:cs="Arial"/>
      <w:color w:val="000000"/>
    </w:rPr>
  </w:style>
  <w:style w:type="paragraph" w:styleId="BalloonText">
    <w:name w:val="Balloon Text"/>
    <w:basedOn w:val="Normal"/>
    <w:link w:val="BalloonTextChar"/>
    <w:uiPriority w:val="99"/>
    <w:semiHidden/>
    <w:unhideWhenUsed/>
    <w:rsid w:val="00F529F2"/>
    <w:rPr>
      <w:rFonts w:ascii="Tahoma" w:hAnsi="Tahoma" w:cs="Tahoma"/>
      <w:sz w:val="16"/>
      <w:szCs w:val="16"/>
    </w:rPr>
  </w:style>
  <w:style w:type="character" w:customStyle="1" w:styleId="BalloonTextChar">
    <w:name w:val="Balloon Text Char"/>
    <w:link w:val="BalloonText"/>
    <w:uiPriority w:val="99"/>
    <w:semiHidden/>
    <w:rsid w:val="00F529F2"/>
    <w:rPr>
      <w:rFonts w:ascii="Tahoma" w:eastAsia="Arial" w:hAnsi="Tahoma" w:cs="Tahoma"/>
      <w:color w:val="000000"/>
      <w:sz w:val="16"/>
      <w:szCs w:val="16"/>
    </w:rPr>
  </w:style>
  <w:style w:type="paragraph" w:customStyle="1" w:styleId="PinPointRef">
    <w:name w:val="PinPoint Ref"/>
    <w:link w:val="PinPointRefChar"/>
    <w:qFormat/>
    <w:rsid w:val="00F529F2"/>
    <w:rPr>
      <w:rFonts w:ascii="Times New Roman" w:hAnsi="Times New Roman"/>
      <w:b/>
      <w:vanish/>
      <w:color w:val="000000"/>
      <w:sz w:val="18"/>
    </w:rPr>
  </w:style>
  <w:style w:type="character" w:customStyle="1" w:styleId="PinPointRefChar">
    <w:name w:val="PinPoint Ref Char"/>
    <w:link w:val="PinPointRef"/>
    <w:rsid w:val="00F529F2"/>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F529F2"/>
    <w:pPr>
      <w:spacing w:before="120"/>
      <w:ind w:left="720"/>
    </w:pPr>
    <w:rPr>
      <w:rFonts w:ascii="Arial" w:eastAsia="Arial Unicode MS" w:hAnsi="Arial" w:cs="Arial"/>
      <w:color w:val="000000"/>
      <w:sz w:val="18"/>
    </w:rPr>
  </w:style>
  <w:style w:type="character" w:customStyle="1" w:styleId="BlockQuoteChar">
    <w:name w:val="Block Quote Char"/>
    <w:link w:val="BlockQuote"/>
    <w:rsid w:val="00F529F2"/>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F529F2"/>
    <w:pPr>
      <w:spacing w:after="120"/>
      <w:ind w:left="357"/>
      <w:jc w:val="both"/>
    </w:pPr>
    <w:rPr>
      <w:rFonts w:ascii="Arial" w:eastAsia="Arial Unicode MS" w:hAnsi="Arial" w:cs="Arial"/>
      <w:color w:val="000000"/>
      <w:sz w:val="22"/>
      <w:szCs w:val="24"/>
    </w:rPr>
  </w:style>
  <w:style w:type="paragraph" w:customStyle="1" w:styleId="ListParagraphLevel2">
    <w:name w:val="List Paragraph Level 2"/>
    <w:link w:val="ListParagraphLevel2Char"/>
    <w:qFormat/>
    <w:rsid w:val="00F529F2"/>
    <w:pPr>
      <w:spacing w:after="120"/>
      <w:ind w:left="1077"/>
      <w:jc w:val="both"/>
    </w:pPr>
    <w:rPr>
      <w:rFonts w:ascii="Arial" w:eastAsia="Arial Unicode MS" w:hAnsi="Arial" w:cs="Arial"/>
      <w:color w:val="000000"/>
      <w:sz w:val="22"/>
      <w:szCs w:val="24"/>
    </w:rPr>
  </w:style>
  <w:style w:type="character" w:customStyle="1" w:styleId="ListParagraphLevel1Char">
    <w:name w:val="List Paragraph Level 1 Char"/>
    <w:link w:val="ListParagraphLevel1"/>
    <w:rsid w:val="00F529F2"/>
    <w:rPr>
      <w:rFonts w:ascii="Arial" w:eastAsia="Arial Unicode MS" w:hAnsi="Arial" w:cs="Arial"/>
      <w:color w:val="000000"/>
      <w:szCs w:val="24"/>
      <w:lang w:val="en-US" w:eastAsia="en-US"/>
    </w:rPr>
  </w:style>
  <w:style w:type="character" w:customStyle="1" w:styleId="ListParagraphLevel2Char">
    <w:name w:val="List Paragraph Level 2 Char"/>
    <w:link w:val="ListParagraphLevel2"/>
    <w:rsid w:val="00F529F2"/>
    <w:rPr>
      <w:rFonts w:ascii="Arial" w:eastAsia="Arial Unicode MS" w:hAnsi="Arial" w:cs="Arial"/>
      <w:color w:val="000000"/>
      <w:szCs w:val="24"/>
      <w:lang w:val="en-US" w:eastAsia="en-US"/>
    </w:rPr>
  </w:style>
  <w:style w:type="paragraph" w:customStyle="1" w:styleId="IntroDefault">
    <w:name w:val="Intro Default"/>
    <w:basedOn w:val="Paragraph"/>
    <w:qFormat/>
    <w:rsid w:val="00F529F2"/>
  </w:style>
  <w:style w:type="paragraph" w:customStyle="1" w:styleId="IntroCustom">
    <w:name w:val="Intro Custom"/>
    <w:basedOn w:val="Paragraph"/>
    <w:qFormat/>
    <w:rsid w:val="00F529F2"/>
  </w:style>
  <w:style w:type="paragraph" w:customStyle="1" w:styleId="PrecedentType">
    <w:name w:val="Precedent Type"/>
    <w:basedOn w:val="IgnoredSpacing"/>
    <w:qFormat/>
    <w:rsid w:val="00F529F2"/>
  </w:style>
  <w:style w:type="paragraph" w:customStyle="1" w:styleId="Operative">
    <w:name w:val="Operative"/>
    <w:basedOn w:val="IgnoredSpacing"/>
    <w:qFormat/>
    <w:rsid w:val="00F529F2"/>
    <w:rPr>
      <w:vanish/>
    </w:rPr>
  </w:style>
  <w:style w:type="paragraph" w:customStyle="1" w:styleId="SpeedreadBulletList1">
    <w:name w:val="Speedread Bullet List 1"/>
    <w:basedOn w:val="BulletList1"/>
    <w:qFormat/>
    <w:rsid w:val="00F529F2"/>
  </w:style>
  <w:style w:type="paragraph" w:customStyle="1" w:styleId="PartiesTitle">
    <w:name w:val="Parties Title"/>
    <w:basedOn w:val="Paragraph"/>
    <w:qFormat/>
    <w:rsid w:val="00F529F2"/>
    <w:rPr>
      <w:b/>
    </w:rPr>
  </w:style>
  <w:style w:type="table" w:styleId="TableGrid">
    <w:name w:val="Table Grid"/>
    <w:basedOn w:val="TableNormal"/>
    <w:uiPriority w:val="39"/>
    <w:rsid w:val="00F529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Paragraph">
    <w:name w:val="Question Paragraph"/>
    <w:link w:val="QuestionParagraphChar"/>
    <w:qFormat/>
    <w:rsid w:val="00F529F2"/>
    <w:pPr>
      <w:numPr>
        <w:numId w:val="10"/>
      </w:numPr>
      <w:shd w:val="clear" w:color="auto" w:fill="D9D9D9"/>
      <w:spacing w:after="120"/>
      <w:ind w:left="357" w:hanging="357"/>
      <w:outlineLvl w:val="0"/>
    </w:pPr>
    <w:rPr>
      <w:rFonts w:ascii="Arial" w:eastAsia="Arial Unicode MS" w:hAnsi="Arial" w:cs="Arial"/>
      <w:color w:val="000000"/>
      <w:sz w:val="22"/>
      <w:szCs w:val="22"/>
    </w:rPr>
  </w:style>
  <w:style w:type="paragraph" w:customStyle="1" w:styleId="BulletList1Pattern">
    <w:name w:val="Bullet List 1 + Pattern"/>
    <w:basedOn w:val="BulletList1"/>
    <w:qFormat/>
    <w:rsid w:val="00F529F2"/>
    <w:pPr>
      <w:shd w:val="clear" w:color="auto" w:fill="D9D9D9"/>
      <w:spacing w:after="120" w:line="240" w:lineRule="auto"/>
      <w:ind w:left="714" w:hanging="357"/>
    </w:pPr>
  </w:style>
  <w:style w:type="character" w:customStyle="1" w:styleId="QuestionParagraphChar">
    <w:name w:val="Question Paragraph Char"/>
    <w:link w:val="QuestionParagraph"/>
    <w:rsid w:val="00F529F2"/>
    <w:rPr>
      <w:rFonts w:ascii="Arial" w:eastAsia="Arial Unicode MS" w:hAnsi="Arial" w:cs="Arial"/>
      <w:color w:val="000000"/>
      <w:shd w:val="clear" w:color="auto" w:fill="D9D9D9"/>
      <w:lang w:val="en-US" w:eastAsia="en-US"/>
    </w:rPr>
  </w:style>
  <w:style w:type="paragraph" w:customStyle="1" w:styleId="BulletList2Pattern">
    <w:name w:val="Bullet List 2 + Pattern"/>
    <w:basedOn w:val="BulletList2"/>
    <w:qFormat/>
    <w:rsid w:val="00F529F2"/>
    <w:pPr>
      <w:shd w:val="clear" w:color="auto" w:fill="D9D9D9"/>
      <w:ind w:left="1077"/>
    </w:pPr>
  </w:style>
  <w:style w:type="paragraph" w:customStyle="1" w:styleId="TestimoniumContract">
    <w:name w:val="Testimonium Contract"/>
    <w:basedOn w:val="Paragraph"/>
    <w:qFormat/>
    <w:rsid w:val="00F529F2"/>
  </w:style>
  <w:style w:type="paragraph" w:customStyle="1" w:styleId="TestimoniumDeed">
    <w:name w:val="Testimonium Deed"/>
    <w:basedOn w:val="Paragraph"/>
    <w:qFormat/>
    <w:rsid w:val="00F529F2"/>
  </w:style>
  <w:style w:type="paragraph" w:customStyle="1" w:styleId="Titlesubclause2">
    <w:name w:val="Title subclause2"/>
    <w:basedOn w:val="Untitledsubclause2"/>
    <w:qFormat/>
    <w:rsid w:val="00F529F2"/>
    <w:rPr>
      <w:b/>
    </w:rPr>
  </w:style>
  <w:style w:type="paragraph" w:customStyle="1" w:styleId="Titlesubclause3">
    <w:name w:val="Title subclause3"/>
    <w:basedOn w:val="Untitledsubclause3"/>
    <w:qFormat/>
    <w:rsid w:val="00F529F2"/>
    <w:rPr>
      <w:b/>
    </w:rPr>
  </w:style>
  <w:style w:type="paragraph" w:customStyle="1" w:styleId="Titlesubclause4">
    <w:name w:val="Title subclause4"/>
    <w:basedOn w:val="Untitledsubclause4"/>
    <w:qFormat/>
    <w:rsid w:val="00F529F2"/>
    <w:rPr>
      <w:b/>
    </w:rPr>
  </w:style>
  <w:style w:type="paragraph" w:customStyle="1" w:styleId="UntitledClause">
    <w:name w:val="Untitled Clause"/>
    <w:basedOn w:val="TitleClause"/>
    <w:qFormat/>
    <w:rsid w:val="00F529F2"/>
    <w:pPr>
      <w:spacing w:before="120"/>
    </w:pPr>
    <w:rPr>
      <w:b w:val="0"/>
    </w:rPr>
  </w:style>
  <w:style w:type="paragraph" w:customStyle="1" w:styleId="Titlesubclause1">
    <w:name w:val="Title subclause1"/>
    <w:basedOn w:val="Untitledsubclause1"/>
    <w:qFormat/>
    <w:rsid w:val="00F529F2"/>
    <w:pPr>
      <w:spacing w:before="120"/>
    </w:pPr>
    <w:rPr>
      <w:b/>
    </w:rPr>
  </w:style>
  <w:style w:type="paragraph" w:customStyle="1" w:styleId="Schedule">
    <w:name w:val="Schedule"/>
    <w:qFormat/>
    <w:rsid w:val="00F529F2"/>
    <w:pPr>
      <w:numPr>
        <w:numId w:val="39"/>
      </w:numPr>
      <w:spacing w:before="240" w:after="240" w:line="240" w:lineRule="atLeast"/>
    </w:pPr>
    <w:rPr>
      <w:rFonts w:ascii="Arial" w:eastAsia="Arial Unicode MS" w:hAnsi="Arial" w:cs="Arial"/>
      <w:b/>
      <w:color w:val="000000"/>
      <w:sz w:val="22"/>
      <w:szCs w:val="22"/>
    </w:rPr>
  </w:style>
  <w:style w:type="character" w:customStyle="1" w:styleId="Heading1Char">
    <w:name w:val="Heading 1 Char"/>
    <w:link w:val="Heading1"/>
    <w:uiPriority w:val="9"/>
    <w:rsid w:val="00F529F2"/>
    <w:rPr>
      <w:rFonts w:ascii="Cambria" w:eastAsia="Times New Roman" w:hAnsi="Cambria" w:cs="Times New Roman"/>
      <w:b/>
      <w:bCs/>
      <w:color w:val="000000"/>
      <w:sz w:val="28"/>
      <w:szCs w:val="28"/>
    </w:rPr>
  </w:style>
  <w:style w:type="character" w:customStyle="1" w:styleId="Heading2Char">
    <w:name w:val="Heading 2 Char"/>
    <w:link w:val="Heading2"/>
    <w:uiPriority w:val="9"/>
    <w:semiHidden/>
    <w:rsid w:val="00F529F2"/>
    <w:rPr>
      <w:rFonts w:ascii="Cambria" w:eastAsia="Times New Roman" w:hAnsi="Cambria" w:cs="Times New Roman"/>
      <w:b/>
      <w:bCs/>
      <w:color w:val="000000"/>
      <w:sz w:val="26"/>
      <w:szCs w:val="26"/>
    </w:rPr>
  </w:style>
  <w:style w:type="character" w:customStyle="1" w:styleId="Heading3Char">
    <w:name w:val="Heading 3 Char"/>
    <w:link w:val="Heading3"/>
    <w:uiPriority w:val="9"/>
    <w:semiHidden/>
    <w:rsid w:val="00F529F2"/>
    <w:rPr>
      <w:rFonts w:ascii="Cambria" w:eastAsia="Times New Roman" w:hAnsi="Cambria" w:cs="Times New Roman"/>
      <w:b/>
      <w:bCs/>
      <w:color w:val="000000"/>
    </w:rPr>
  </w:style>
  <w:style w:type="character" w:customStyle="1" w:styleId="Heading4Char">
    <w:name w:val="Heading 4 Char"/>
    <w:link w:val="Heading4"/>
    <w:uiPriority w:val="9"/>
    <w:semiHidden/>
    <w:rsid w:val="00F529F2"/>
    <w:rPr>
      <w:rFonts w:ascii="Cambria" w:eastAsia="Times New Roman" w:hAnsi="Cambria" w:cs="Times New Roman"/>
      <w:b/>
      <w:bCs/>
      <w:i/>
      <w:iCs/>
      <w:color w:val="000000"/>
    </w:rPr>
  </w:style>
  <w:style w:type="character" w:customStyle="1" w:styleId="Heading5Char">
    <w:name w:val="Heading 5 Char"/>
    <w:link w:val="Heading5"/>
    <w:uiPriority w:val="9"/>
    <w:semiHidden/>
    <w:rsid w:val="00F529F2"/>
    <w:rPr>
      <w:rFonts w:ascii="Cambria" w:eastAsia="Times New Roman" w:hAnsi="Cambria" w:cs="Times New Roman"/>
      <w:color w:val="000000"/>
    </w:rPr>
  </w:style>
  <w:style w:type="character" w:customStyle="1" w:styleId="Heading6Char">
    <w:name w:val="Heading 6 Char"/>
    <w:link w:val="Heading6"/>
    <w:uiPriority w:val="9"/>
    <w:semiHidden/>
    <w:rsid w:val="00F529F2"/>
    <w:rPr>
      <w:rFonts w:ascii="Cambria" w:eastAsia="Times New Roman" w:hAnsi="Cambria" w:cs="Times New Roman"/>
      <w:i/>
      <w:iCs/>
      <w:color w:val="000000"/>
    </w:rPr>
  </w:style>
  <w:style w:type="character" w:customStyle="1" w:styleId="Heading7Char">
    <w:name w:val="Heading 7 Char"/>
    <w:link w:val="Heading7"/>
    <w:uiPriority w:val="9"/>
    <w:semiHidden/>
    <w:rsid w:val="00F529F2"/>
    <w:rPr>
      <w:rFonts w:ascii="Cambria" w:eastAsia="Times New Roman" w:hAnsi="Cambria" w:cs="Times New Roman"/>
      <w:i/>
      <w:iCs/>
      <w:color w:val="000000"/>
    </w:rPr>
  </w:style>
  <w:style w:type="character" w:customStyle="1" w:styleId="Heading8Char">
    <w:name w:val="Heading 8 Char"/>
    <w:link w:val="Heading8"/>
    <w:uiPriority w:val="9"/>
    <w:semiHidden/>
    <w:rsid w:val="00F529F2"/>
    <w:rPr>
      <w:rFonts w:ascii="Cambria" w:eastAsia="Times New Roman" w:hAnsi="Cambria" w:cs="Times New Roman"/>
      <w:color w:val="000000"/>
      <w:sz w:val="20"/>
      <w:szCs w:val="20"/>
    </w:rPr>
  </w:style>
  <w:style w:type="character" w:customStyle="1" w:styleId="Heading9Char">
    <w:name w:val="Heading 9 Char"/>
    <w:link w:val="Heading9"/>
    <w:uiPriority w:val="9"/>
    <w:semiHidden/>
    <w:rsid w:val="00F529F2"/>
    <w:rPr>
      <w:rFonts w:ascii="Cambria" w:eastAsia="Times New Roman" w:hAnsi="Cambria" w:cs="Times New Roman"/>
      <w:i/>
      <w:iCs/>
      <w:color w:val="000000"/>
      <w:sz w:val="20"/>
      <w:szCs w:val="20"/>
    </w:rPr>
  </w:style>
  <w:style w:type="paragraph" w:customStyle="1" w:styleId="ScheduleTitle">
    <w:name w:val="Schedule Title"/>
    <w:basedOn w:val="Paragraph"/>
    <w:qFormat/>
    <w:rsid w:val="00F529F2"/>
    <w:rPr>
      <w:b/>
    </w:rPr>
  </w:style>
  <w:style w:type="paragraph" w:customStyle="1" w:styleId="Part">
    <w:name w:val="Part"/>
    <w:basedOn w:val="Paragraph"/>
    <w:qFormat/>
    <w:rsid w:val="00F529F2"/>
    <w:pPr>
      <w:numPr>
        <w:ilvl w:val="1"/>
        <w:numId w:val="39"/>
      </w:numPr>
      <w:spacing w:before="240" w:after="240"/>
      <w:jc w:val="left"/>
    </w:pPr>
    <w:rPr>
      <w:b/>
    </w:rPr>
  </w:style>
  <w:style w:type="paragraph" w:customStyle="1" w:styleId="AnnexTitle">
    <w:name w:val="Annex Title"/>
    <w:basedOn w:val="Paragraph"/>
    <w:next w:val="Paragraph"/>
    <w:qFormat/>
    <w:rsid w:val="00F529F2"/>
    <w:pPr>
      <w:spacing w:before="240" w:after="240"/>
    </w:pPr>
    <w:rPr>
      <w:b/>
    </w:rPr>
  </w:style>
  <w:style w:type="paragraph" w:customStyle="1" w:styleId="PartTitle">
    <w:name w:val="Part Title"/>
    <w:basedOn w:val="Paragraph"/>
    <w:qFormat/>
    <w:rsid w:val="00F529F2"/>
    <w:rPr>
      <w:b/>
    </w:rPr>
  </w:style>
  <w:style w:type="paragraph" w:customStyle="1" w:styleId="Testimonium">
    <w:name w:val="Testimonium"/>
    <w:basedOn w:val="Paragraph"/>
    <w:qFormat/>
    <w:rsid w:val="00F529F2"/>
  </w:style>
  <w:style w:type="character" w:customStyle="1" w:styleId="apple-converted-space">
    <w:name w:val="apple-converted-space"/>
    <w:rsid w:val="00F529F2"/>
    <w:rPr>
      <w:rFonts w:ascii="Arial" w:eastAsia="Arial" w:hAnsi="Arial" w:cs="Arial"/>
      <w:color w:val="000000"/>
    </w:rPr>
  </w:style>
  <w:style w:type="character" w:styleId="Emphasis">
    <w:name w:val="Emphasis"/>
    <w:uiPriority w:val="20"/>
    <w:qFormat/>
    <w:rsid w:val="00F529F2"/>
    <w:rPr>
      <w:rFonts w:ascii="Arial" w:eastAsia="Arial" w:hAnsi="Arial" w:cs="Arial"/>
      <w:i/>
      <w:iCs/>
      <w:color w:val="000000"/>
    </w:rPr>
  </w:style>
  <w:style w:type="paragraph" w:customStyle="1" w:styleId="NoNumTitle-Clause">
    <w:name w:val="No Num Title - Clause"/>
    <w:basedOn w:val="TitleClause"/>
    <w:qFormat/>
    <w:rsid w:val="00F529F2"/>
    <w:pPr>
      <w:numPr>
        <w:numId w:val="0"/>
      </w:numPr>
      <w:ind w:left="720"/>
    </w:pPr>
  </w:style>
  <w:style w:type="paragraph" w:customStyle="1" w:styleId="NoNumTitlesubclause1">
    <w:name w:val="No Num Title subclause1"/>
    <w:basedOn w:val="Titlesubclause1"/>
    <w:qFormat/>
    <w:rsid w:val="00F529F2"/>
    <w:pPr>
      <w:numPr>
        <w:ilvl w:val="0"/>
        <w:numId w:val="0"/>
      </w:numPr>
      <w:ind w:left="720"/>
    </w:pPr>
  </w:style>
  <w:style w:type="paragraph" w:customStyle="1" w:styleId="AddressLine">
    <w:name w:val="Address Line"/>
    <w:basedOn w:val="Paragraph"/>
    <w:qFormat/>
    <w:rsid w:val="00F529F2"/>
  </w:style>
  <w:style w:type="paragraph" w:styleId="Date">
    <w:name w:val="Date"/>
    <w:basedOn w:val="Paragraph"/>
    <w:qFormat/>
    <w:rsid w:val="00F529F2"/>
  </w:style>
  <w:style w:type="paragraph" w:customStyle="1" w:styleId="SalutationPara">
    <w:name w:val="Salutation Para"/>
    <w:basedOn w:val="Paragraph"/>
    <w:next w:val="Paragraph"/>
    <w:qFormat/>
    <w:rsid w:val="00F529F2"/>
    <w:pPr>
      <w:spacing w:before="240"/>
    </w:pPr>
  </w:style>
  <w:style w:type="character" w:styleId="FollowedHyperlink">
    <w:name w:val="FollowedHyperlink"/>
    <w:uiPriority w:val="99"/>
    <w:semiHidden/>
    <w:unhideWhenUsed/>
    <w:rsid w:val="00F529F2"/>
    <w:rPr>
      <w:rFonts w:ascii="Arial" w:eastAsia="Arial" w:hAnsi="Arial" w:cs="Arial"/>
      <w:i/>
      <w:color w:val="000000"/>
      <w:u w:val="single"/>
    </w:rPr>
  </w:style>
  <w:style w:type="character" w:customStyle="1" w:styleId="DefTerm">
    <w:name w:val="DefTerm"/>
    <w:uiPriority w:val="1"/>
    <w:qFormat/>
    <w:rsid w:val="00F529F2"/>
    <w:rPr>
      <w:rFonts w:ascii="Arial" w:eastAsia="Arial" w:hAnsi="Arial" w:cs="Arial"/>
      <w:b/>
      <w:color w:val="000000"/>
    </w:rPr>
  </w:style>
  <w:style w:type="table" w:customStyle="1" w:styleId="ShadedTable">
    <w:name w:val="Shaded Table"/>
    <w:basedOn w:val="TableNormal"/>
    <w:uiPriority w:val="99"/>
    <w:rsid w:val="00F529F2"/>
    <w:tblPr>
      <w:tblInd w:w="0" w:type="dxa"/>
      <w:tblBorders>
        <w:top w:val="single" w:sz="4" w:space="0" w:color="auto"/>
        <w:left w:val="single" w:sz="4" w:space="0" w:color="auto"/>
        <w:bottom w:val="single" w:sz="4" w:space="0" w:color="auto"/>
        <w:right w:val="single" w:sz="4" w:space="0" w:color="auto"/>
        <w:insideH w:val="nil"/>
        <w:insideV w:val="nil"/>
      </w:tblBorders>
      <w:tblCellMar>
        <w:top w:w="0" w:type="dxa"/>
        <w:left w:w="108" w:type="dxa"/>
        <w:bottom w:w="0" w:type="dxa"/>
        <w:right w:w="108" w:type="dxa"/>
      </w:tblCellMar>
    </w:tblPr>
    <w:tcPr>
      <w:shd w:val="clear" w:color="auto" w:fill="EEECE1"/>
    </w:tcPr>
  </w:style>
  <w:style w:type="paragraph" w:customStyle="1" w:styleId="Letterhead">
    <w:name w:val="Letterhead"/>
    <w:basedOn w:val="Paragraph"/>
    <w:qFormat/>
    <w:rsid w:val="00F529F2"/>
    <w:rPr>
      <w:i/>
    </w:rPr>
  </w:style>
  <w:style w:type="paragraph" w:customStyle="1" w:styleId="LetterTitle">
    <w:name w:val="Letter Title"/>
    <w:basedOn w:val="Paragraph"/>
    <w:qFormat/>
    <w:rsid w:val="00F529F2"/>
    <w:rPr>
      <w:b/>
    </w:rPr>
  </w:style>
  <w:style w:type="paragraph" w:customStyle="1" w:styleId="LongQuestionPara">
    <w:name w:val="Long Question Para"/>
    <w:basedOn w:val="Paragraph"/>
    <w:link w:val="LongQuestionParaChar"/>
    <w:rsid w:val="00F529F2"/>
    <w:pPr>
      <w:numPr>
        <w:numId w:val="15"/>
      </w:numPr>
      <w:spacing w:before="240" w:after="240" w:line="240" w:lineRule="auto"/>
      <w:outlineLvl w:val="1"/>
    </w:pPr>
    <w:rPr>
      <w:sz w:val="20"/>
    </w:rPr>
  </w:style>
  <w:style w:type="character" w:customStyle="1" w:styleId="LongQuestionParaChar">
    <w:name w:val="Long Question Para Char"/>
    <w:link w:val="LongQuestionPara"/>
    <w:rsid w:val="00F529F2"/>
    <w:rPr>
      <w:rFonts w:ascii="Arial" w:eastAsia="Arial Unicode MS" w:hAnsi="Arial" w:cs="Arial"/>
      <w:color w:val="000000"/>
      <w:sz w:val="20"/>
      <w:szCs w:val="20"/>
      <w:lang w:val="en-US" w:eastAsia="en-US"/>
    </w:rPr>
  </w:style>
  <w:style w:type="paragraph" w:customStyle="1" w:styleId="ShortQuestionPara">
    <w:name w:val="Short Question Para"/>
    <w:basedOn w:val="Paragraph"/>
    <w:link w:val="ShortQuestionParaChar"/>
    <w:rsid w:val="00F529F2"/>
    <w:pPr>
      <w:shd w:val="clear" w:color="auto" w:fill="D9D9D9"/>
      <w:tabs>
        <w:tab w:val="left" w:pos="270"/>
      </w:tabs>
      <w:spacing w:after="40" w:line="240" w:lineRule="auto"/>
      <w:outlineLvl w:val="1"/>
    </w:pPr>
    <w:rPr>
      <w:bCs/>
      <w:sz w:val="20"/>
    </w:rPr>
  </w:style>
  <w:style w:type="character" w:customStyle="1" w:styleId="ShortQuestionParaChar">
    <w:name w:val="Short Question Para Char"/>
    <w:link w:val="ShortQuestionPara"/>
    <w:rsid w:val="00F529F2"/>
    <w:rPr>
      <w:rFonts w:ascii="Arial" w:eastAsia="Arial Unicode MS" w:hAnsi="Arial" w:cs="Arial"/>
      <w:bCs/>
      <w:color w:val="000000"/>
      <w:sz w:val="20"/>
      <w:szCs w:val="20"/>
      <w:shd w:val="clear" w:color="auto" w:fill="D9D9D9"/>
      <w:lang w:val="en-US" w:eastAsia="en-US"/>
    </w:rPr>
  </w:style>
  <w:style w:type="character" w:customStyle="1" w:styleId="ParagraphChar">
    <w:name w:val="Paragraph Char"/>
    <w:link w:val="Paragraph"/>
    <w:rsid w:val="00F529F2"/>
    <w:rPr>
      <w:rFonts w:ascii="Arial" w:eastAsia="Arial Unicode MS" w:hAnsi="Arial" w:cs="Arial"/>
      <w:color w:val="000000"/>
      <w:szCs w:val="20"/>
      <w:lang w:eastAsia="en-US"/>
    </w:rPr>
  </w:style>
  <w:style w:type="paragraph" w:customStyle="1" w:styleId="811D3A974D454A258B71E3C4DE24C4F210">
    <w:name w:val="811D3A974D454A258B71E3C4DE24C4F210"/>
    <w:rsid w:val="00F65D65"/>
    <w:pPr>
      <w:spacing w:after="120"/>
    </w:pPr>
    <w:rPr>
      <w:rFonts w:ascii="Arial" w:eastAsia="Arial Unicode MS" w:hAnsi="Arial" w:cs="Arial"/>
      <w:color w:val="000000"/>
      <w:sz w:val="24"/>
      <w:szCs w:val="22"/>
    </w:rPr>
  </w:style>
  <w:style w:type="paragraph" w:customStyle="1" w:styleId="ListParagraphLevel3">
    <w:name w:val="List Paragraph Level 3"/>
    <w:qFormat/>
    <w:rsid w:val="00F529F2"/>
    <w:pPr>
      <w:spacing w:after="120"/>
      <w:ind w:left="2160"/>
    </w:pPr>
    <w:rPr>
      <w:rFonts w:ascii="Times New Roman" w:hAnsi="Times New Roman"/>
      <w:color w:val="000000"/>
      <w:sz w:val="24"/>
    </w:rPr>
  </w:style>
  <w:style w:type="paragraph" w:customStyle="1" w:styleId="DocumentTitle">
    <w:name w:val="Document Title"/>
    <w:basedOn w:val="Paragraph"/>
    <w:qFormat/>
    <w:rsid w:val="00F529F2"/>
    <w:pPr>
      <w:jc w:val="center"/>
    </w:pPr>
    <w:rPr>
      <w:sz w:val="28"/>
    </w:rPr>
  </w:style>
  <w:style w:type="paragraph" w:customStyle="1" w:styleId="Title-Clause">
    <w:name w:val="Title - Clause"/>
    <w:aliases w:val="BIWS Heading 1"/>
    <w:basedOn w:val="Normal"/>
    <w:rsid w:val="00F529F2"/>
    <w:pPr>
      <w:keepNext/>
      <w:tabs>
        <w:tab w:val="num" w:pos="720"/>
      </w:tabs>
      <w:spacing w:before="240" w:after="240" w:line="300" w:lineRule="atLeast"/>
      <w:ind w:left="720" w:hanging="720"/>
      <w:jc w:val="both"/>
      <w:outlineLvl w:val="0"/>
    </w:pPr>
    <w:rPr>
      <w:rFonts w:eastAsia="Arial Unicode MS"/>
      <w:b/>
      <w:kern w:val="28"/>
      <w:szCs w:val="20"/>
    </w:rPr>
  </w:style>
  <w:style w:type="paragraph" w:customStyle="1" w:styleId="Para-Clause-nonum">
    <w:name w:val="Para - Clause - no num"/>
    <w:aliases w:val="Body  clause"/>
    <w:basedOn w:val="Normal"/>
    <w:next w:val="Title-Clause"/>
    <w:rsid w:val="00F529F2"/>
    <w:pPr>
      <w:spacing w:before="120" w:after="120" w:line="300" w:lineRule="atLeast"/>
      <w:ind w:left="720"/>
      <w:jc w:val="both"/>
    </w:pPr>
    <w:rPr>
      <w:rFonts w:eastAsia="Arial Unicode MS"/>
      <w:szCs w:val="20"/>
    </w:rPr>
  </w:style>
  <w:style w:type="paragraph" w:customStyle="1" w:styleId="Para-Clause">
    <w:name w:val="Para - Clause"/>
    <w:basedOn w:val="Title-Clause"/>
    <w:qFormat/>
    <w:rsid w:val="00F529F2"/>
    <w:pPr>
      <w:spacing w:before="120"/>
    </w:pPr>
    <w:rPr>
      <w:b w:val="0"/>
    </w:rPr>
  </w:style>
  <w:style w:type="paragraph" w:customStyle="1" w:styleId="CoversheetParagraph">
    <w:name w:val="Coversheet Paragraph"/>
    <w:basedOn w:val="Normal"/>
    <w:autoRedefine/>
    <w:rsid w:val="00F529F2"/>
    <w:pPr>
      <w:spacing w:line="300" w:lineRule="atLeast"/>
      <w:jc w:val="center"/>
    </w:pPr>
    <w:rPr>
      <w:rFonts w:ascii="Times New Roman" w:eastAsia="Times New Roman" w:hAnsi="Times New Roman" w:cs="Times New Roman"/>
      <w:szCs w:val="20"/>
    </w:rPr>
  </w:style>
  <w:style w:type="paragraph" w:customStyle="1" w:styleId="CoversheetIntro">
    <w:name w:val="Coversheet Intro"/>
    <w:basedOn w:val="CoversheetTitle"/>
    <w:qFormat/>
    <w:rsid w:val="00F529F2"/>
    <w:rPr>
      <w:smallCaps w:val="0"/>
      <w:sz w:val="22"/>
    </w:rPr>
  </w:style>
  <w:style w:type="paragraph" w:customStyle="1" w:styleId="CoversheetStaticText">
    <w:name w:val="Coversheet Static Text"/>
    <w:basedOn w:val="CoversheetIntro"/>
    <w:qFormat/>
    <w:rsid w:val="00F529F2"/>
    <w:rPr>
      <w:b w:val="0"/>
    </w:rPr>
  </w:style>
  <w:style w:type="paragraph" w:customStyle="1" w:styleId="CoversheetParty">
    <w:name w:val="Coversheet Party"/>
    <w:basedOn w:val="CoversheetIntro"/>
    <w:qFormat/>
    <w:rsid w:val="00F529F2"/>
  </w:style>
  <w:style w:type="paragraph" w:customStyle="1" w:styleId="NoNumUntitledClause">
    <w:name w:val="No Num Untitled Clause"/>
    <w:basedOn w:val="UntitledClause"/>
    <w:qFormat/>
    <w:rsid w:val="00F529F2"/>
    <w:pPr>
      <w:numPr>
        <w:numId w:val="0"/>
      </w:numPr>
      <w:ind w:left="720"/>
    </w:pPr>
  </w:style>
  <w:style w:type="paragraph" w:customStyle="1" w:styleId="BackgroundSubclause1">
    <w:name w:val="Background Subclause1"/>
    <w:basedOn w:val="Background"/>
    <w:qFormat/>
    <w:rsid w:val="00F529F2"/>
    <w:pPr>
      <w:numPr>
        <w:ilvl w:val="1"/>
      </w:numPr>
    </w:pPr>
  </w:style>
  <w:style w:type="paragraph" w:customStyle="1" w:styleId="BackgroundSubclause2">
    <w:name w:val="Background Subclause2"/>
    <w:basedOn w:val="Background"/>
    <w:qFormat/>
    <w:rsid w:val="00F529F2"/>
    <w:pPr>
      <w:numPr>
        <w:ilvl w:val="3"/>
      </w:numPr>
    </w:pPr>
  </w:style>
  <w:style w:type="paragraph" w:customStyle="1" w:styleId="HeadingLevel2CQA">
    <w:name w:val="Heading Level 2 CQA"/>
    <w:basedOn w:val="HeadingLevel2"/>
    <w:qFormat/>
    <w:rsid w:val="00F529F2"/>
  </w:style>
  <w:style w:type="paragraph" w:customStyle="1" w:styleId="ClauseBullet1">
    <w:name w:val="Clause Bullet 1"/>
    <w:basedOn w:val="ParaClause"/>
    <w:qFormat/>
    <w:rsid w:val="00F529F2"/>
    <w:pPr>
      <w:numPr>
        <w:numId w:val="16"/>
      </w:numPr>
      <w:ind w:left="1077" w:hanging="357"/>
      <w:outlineLvl w:val="0"/>
    </w:pPr>
  </w:style>
  <w:style w:type="paragraph" w:customStyle="1" w:styleId="ClauseBullet2">
    <w:name w:val="Clause Bullet 2"/>
    <w:basedOn w:val="ParaClause"/>
    <w:qFormat/>
    <w:rsid w:val="00F529F2"/>
    <w:pPr>
      <w:numPr>
        <w:numId w:val="17"/>
      </w:numPr>
      <w:ind w:left="1434" w:hanging="357"/>
      <w:outlineLvl w:val="1"/>
    </w:pPr>
  </w:style>
  <w:style w:type="paragraph" w:customStyle="1" w:styleId="subclause1Bullet1">
    <w:name w:val="subclause 1 Bullet 1"/>
    <w:basedOn w:val="Parasubclause1"/>
    <w:qFormat/>
    <w:rsid w:val="00F529F2"/>
    <w:pPr>
      <w:numPr>
        <w:numId w:val="18"/>
      </w:numPr>
      <w:ind w:left="1077" w:hanging="357"/>
    </w:pPr>
  </w:style>
  <w:style w:type="paragraph" w:customStyle="1" w:styleId="subclause2Bullet1">
    <w:name w:val="subclause 2 Bullet 1"/>
    <w:basedOn w:val="Parasubclause2"/>
    <w:qFormat/>
    <w:rsid w:val="00F529F2"/>
    <w:pPr>
      <w:numPr>
        <w:numId w:val="20"/>
      </w:numPr>
      <w:ind w:left="1434" w:hanging="357"/>
    </w:pPr>
  </w:style>
  <w:style w:type="paragraph" w:customStyle="1" w:styleId="subclause3Bullet1">
    <w:name w:val="subclause 3 Bullet 1"/>
    <w:basedOn w:val="Parasubclause3"/>
    <w:qFormat/>
    <w:rsid w:val="00F529F2"/>
    <w:pPr>
      <w:numPr>
        <w:numId w:val="19"/>
      </w:numPr>
      <w:ind w:left="2273" w:hanging="357"/>
    </w:pPr>
  </w:style>
  <w:style w:type="paragraph" w:customStyle="1" w:styleId="subclause1Bullet2">
    <w:name w:val="subclause 1 Bullet 2"/>
    <w:basedOn w:val="Parasubclause1"/>
    <w:qFormat/>
    <w:rsid w:val="00F529F2"/>
    <w:pPr>
      <w:numPr>
        <w:numId w:val="21"/>
      </w:numPr>
      <w:ind w:left="1434" w:hanging="357"/>
    </w:pPr>
  </w:style>
  <w:style w:type="paragraph" w:customStyle="1" w:styleId="subclause2Bullet2">
    <w:name w:val="subclause 2 Bullet 2"/>
    <w:basedOn w:val="Parasubclause2"/>
    <w:qFormat/>
    <w:rsid w:val="00F529F2"/>
    <w:pPr>
      <w:numPr>
        <w:numId w:val="22"/>
      </w:numPr>
      <w:ind w:left="2273" w:hanging="357"/>
    </w:pPr>
  </w:style>
  <w:style w:type="paragraph" w:customStyle="1" w:styleId="subclause3Bullet2">
    <w:name w:val="subclause 3 Bullet 2"/>
    <w:basedOn w:val="Parasubclause3"/>
    <w:qFormat/>
    <w:rsid w:val="00F529F2"/>
    <w:pPr>
      <w:numPr>
        <w:numId w:val="23"/>
      </w:numPr>
      <w:ind w:left="2982" w:hanging="357"/>
    </w:pPr>
  </w:style>
  <w:style w:type="paragraph" w:customStyle="1" w:styleId="DefinedTermBullet">
    <w:name w:val="Defined Term Bullet"/>
    <w:basedOn w:val="DefinedTermPara"/>
    <w:qFormat/>
    <w:rsid w:val="00F529F2"/>
    <w:pPr>
      <w:numPr>
        <w:numId w:val="24"/>
      </w:numPr>
    </w:pPr>
  </w:style>
  <w:style w:type="paragraph" w:customStyle="1" w:styleId="DefinedTermNumber">
    <w:name w:val="Defined Term Number"/>
    <w:basedOn w:val="DefinedTermPara"/>
    <w:qFormat/>
    <w:rsid w:val="00F529F2"/>
    <w:pPr>
      <w:numPr>
        <w:ilvl w:val="1"/>
      </w:numPr>
    </w:pPr>
  </w:style>
  <w:style w:type="paragraph" w:customStyle="1" w:styleId="AdditionalTitle">
    <w:name w:val="Additional Title"/>
    <w:basedOn w:val="Paragraph"/>
    <w:qFormat/>
    <w:rsid w:val="00F529F2"/>
    <w:pPr>
      <w:jc w:val="left"/>
    </w:pPr>
    <w:rPr>
      <w:b/>
    </w:rPr>
  </w:style>
  <w:style w:type="character" w:customStyle="1" w:styleId="error">
    <w:name w:val="error"/>
    <w:rsid w:val="00F529F2"/>
    <w:rPr>
      <w:rFonts w:ascii="Arial" w:eastAsia="Arial" w:hAnsi="Arial" w:cs="Arial"/>
      <w:color w:val="000000"/>
    </w:rPr>
  </w:style>
  <w:style w:type="paragraph" w:customStyle="1" w:styleId="NoNumUntitledsubclause1">
    <w:name w:val="No Num Untitled subclause 1"/>
    <w:basedOn w:val="Untitledsubclause1"/>
    <w:qFormat/>
    <w:rsid w:val="00F529F2"/>
    <w:pPr>
      <w:numPr>
        <w:ilvl w:val="0"/>
        <w:numId w:val="0"/>
      </w:numPr>
      <w:ind w:left="720"/>
    </w:pPr>
  </w:style>
  <w:style w:type="paragraph" w:customStyle="1" w:styleId="BackgroundParaClause">
    <w:name w:val="Background Para Clause"/>
    <w:basedOn w:val="Background"/>
    <w:qFormat/>
    <w:rsid w:val="00F529F2"/>
    <w:pPr>
      <w:numPr>
        <w:numId w:val="0"/>
      </w:numPr>
    </w:pPr>
  </w:style>
  <w:style w:type="paragraph" w:customStyle="1" w:styleId="BackgroundParaSubclause1">
    <w:name w:val="Background Para Subclause1"/>
    <w:basedOn w:val="BackgroundSubclause1"/>
    <w:qFormat/>
    <w:rsid w:val="00F529F2"/>
    <w:pPr>
      <w:numPr>
        <w:ilvl w:val="0"/>
        <w:numId w:val="0"/>
      </w:numPr>
      <w:ind w:left="994"/>
    </w:pPr>
  </w:style>
  <w:style w:type="paragraph" w:customStyle="1" w:styleId="BackgroundParaSubclause2">
    <w:name w:val="Background Para Subclause2"/>
    <w:basedOn w:val="BackgroundSubclause2"/>
    <w:qFormat/>
    <w:rsid w:val="00F529F2"/>
    <w:pPr>
      <w:numPr>
        <w:ilvl w:val="0"/>
        <w:numId w:val="0"/>
      </w:numPr>
      <w:ind w:left="1701"/>
    </w:pPr>
  </w:style>
  <w:style w:type="paragraph" w:customStyle="1" w:styleId="ClauseBulletPara">
    <w:name w:val="Clause Bullet Para"/>
    <w:basedOn w:val="ClauseBullet1"/>
    <w:qFormat/>
    <w:rsid w:val="00F529F2"/>
    <w:pPr>
      <w:numPr>
        <w:numId w:val="0"/>
      </w:numPr>
      <w:ind w:left="1080"/>
    </w:pPr>
  </w:style>
  <w:style w:type="paragraph" w:customStyle="1" w:styleId="ClauseBullet2Para">
    <w:name w:val="Clause Bullet 2 Para"/>
    <w:basedOn w:val="ClauseBullet2"/>
    <w:qFormat/>
    <w:rsid w:val="00F529F2"/>
    <w:pPr>
      <w:numPr>
        <w:numId w:val="0"/>
      </w:numPr>
      <w:ind w:left="1440"/>
    </w:pPr>
  </w:style>
  <w:style w:type="paragraph" w:customStyle="1" w:styleId="ACTJurisdictionCheckList">
    <w:name w:val="ACTJurisdictionCheckList"/>
    <w:basedOn w:val="Normal"/>
    <w:rsid w:val="00F529F2"/>
    <w:pPr>
      <w:spacing w:after="120" w:line="300" w:lineRule="atLeast"/>
    </w:pPr>
    <w:rPr>
      <w:rFonts w:eastAsia="Arial Unicode MS"/>
      <w:b/>
      <w:sz w:val="28"/>
    </w:rPr>
  </w:style>
  <w:style w:type="paragraph" w:customStyle="1" w:styleId="JurisdictionDraftingnoteTitle">
    <w:name w:val="Jurisdiction Draftingnote Title"/>
    <w:basedOn w:val="DraftingnoteTitle"/>
    <w:qFormat/>
    <w:rsid w:val="00F529F2"/>
  </w:style>
  <w:style w:type="paragraph" w:customStyle="1" w:styleId="ScheduleTitleClause">
    <w:name w:val="Schedule Title Clause"/>
    <w:basedOn w:val="Normal"/>
    <w:rsid w:val="00F529F2"/>
    <w:pPr>
      <w:keepNext/>
      <w:numPr>
        <w:ilvl w:val="2"/>
        <w:numId w:val="39"/>
      </w:numPr>
      <w:spacing w:before="240" w:after="240" w:line="300" w:lineRule="atLeast"/>
      <w:jc w:val="both"/>
      <w:outlineLvl w:val="0"/>
    </w:pPr>
    <w:rPr>
      <w:rFonts w:eastAsia="Arial Unicode MS"/>
      <w:b/>
      <w:kern w:val="28"/>
      <w:szCs w:val="20"/>
    </w:rPr>
  </w:style>
  <w:style w:type="paragraph" w:customStyle="1" w:styleId="ScheduleUntitledsubclause1">
    <w:name w:val="Schedule Untitled subclause 1"/>
    <w:basedOn w:val="Normal"/>
    <w:rsid w:val="00F529F2"/>
    <w:pPr>
      <w:numPr>
        <w:ilvl w:val="3"/>
        <w:numId w:val="39"/>
      </w:numPr>
      <w:spacing w:before="280" w:after="120" w:line="300" w:lineRule="atLeast"/>
      <w:jc w:val="both"/>
      <w:outlineLvl w:val="1"/>
    </w:pPr>
    <w:rPr>
      <w:rFonts w:eastAsia="Arial Unicode MS"/>
      <w:szCs w:val="20"/>
    </w:rPr>
  </w:style>
  <w:style w:type="paragraph" w:customStyle="1" w:styleId="ScheduleUntitledsubclause2">
    <w:name w:val="Schedule Untitled subclause 2"/>
    <w:basedOn w:val="Normal"/>
    <w:rsid w:val="00F529F2"/>
    <w:pPr>
      <w:numPr>
        <w:ilvl w:val="4"/>
        <w:numId w:val="39"/>
      </w:numPr>
      <w:spacing w:after="120" w:line="300" w:lineRule="atLeast"/>
      <w:jc w:val="both"/>
      <w:outlineLvl w:val="2"/>
    </w:pPr>
    <w:rPr>
      <w:rFonts w:eastAsia="Arial Unicode MS"/>
      <w:szCs w:val="20"/>
    </w:rPr>
  </w:style>
  <w:style w:type="paragraph" w:customStyle="1" w:styleId="ScheduleUntitledsubclause3">
    <w:name w:val="Schedule Untitled subclause 3"/>
    <w:basedOn w:val="Normal"/>
    <w:rsid w:val="00F529F2"/>
    <w:pPr>
      <w:numPr>
        <w:ilvl w:val="5"/>
        <w:numId w:val="39"/>
      </w:numPr>
      <w:tabs>
        <w:tab w:val="left" w:pos="2261"/>
      </w:tabs>
      <w:spacing w:after="120" w:line="300" w:lineRule="atLeast"/>
      <w:jc w:val="both"/>
      <w:outlineLvl w:val="3"/>
    </w:pPr>
    <w:rPr>
      <w:rFonts w:eastAsia="Arial Unicode MS"/>
      <w:szCs w:val="20"/>
    </w:rPr>
  </w:style>
  <w:style w:type="paragraph" w:customStyle="1" w:styleId="ScheduleUntitledsubclause4">
    <w:name w:val="Schedule Untitled subclause 4"/>
    <w:basedOn w:val="Normal"/>
    <w:rsid w:val="00F529F2"/>
    <w:pPr>
      <w:spacing w:after="120" w:line="300" w:lineRule="atLeast"/>
      <w:jc w:val="both"/>
      <w:outlineLvl w:val="4"/>
    </w:pPr>
    <w:rPr>
      <w:rFonts w:eastAsia="Arial Unicode MS"/>
      <w:szCs w:val="20"/>
    </w:rPr>
  </w:style>
  <w:style w:type="paragraph" w:customStyle="1" w:styleId="BulletListPattern1">
    <w:name w:val="Bullet List Pattern 1"/>
    <w:basedOn w:val="BulletList1"/>
    <w:qFormat/>
    <w:rsid w:val="00F529F2"/>
    <w:pPr>
      <w:shd w:val="clear" w:color="auto" w:fill="D9D9D9"/>
      <w:spacing w:after="120" w:line="240" w:lineRule="auto"/>
      <w:ind w:left="714" w:hanging="357"/>
    </w:pPr>
  </w:style>
  <w:style w:type="paragraph" w:customStyle="1" w:styleId="BulletListPattern2">
    <w:name w:val="Bullet List Pattern 2"/>
    <w:basedOn w:val="BulletList2"/>
    <w:qFormat/>
    <w:rsid w:val="00F529F2"/>
    <w:pPr>
      <w:shd w:val="clear" w:color="auto" w:fill="D9D9D9"/>
      <w:ind w:left="1077"/>
    </w:pPr>
  </w:style>
  <w:style w:type="paragraph" w:customStyle="1" w:styleId="ScheduleUntitledClause">
    <w:name w:val="Schedule Untitled Clause"/>
    <w:basedOn w:val="ScheduleTitleClause"/>
    <w:qFormat/>
    <w:rsid w:val="00F529F2"/>
    <w:pPr>
      <w:spacing w:before="120"/>
    </w:pPr>
    <w:rPr>
      <w:b w:val="0"/>
    </w:rPr>
  </w:style>
  <w:style w:type="paragraph" w:customStyle="1" w:styleId="EmptyClausePara">
    <w:name w:val="Empty Clause Para"/>
    <w:basedOn w:val="IgnoredSpacing"/>
    <w:qFormat/>
    <w:rsid w:val="00F529F2"/>
  </w:style>
  <w:style w:type="paragraph" w:styleId="ListParagraph">
    <w:name w:val="List Paragraph"/>
    <w:basedOn w:val="Normal"/>
    <w:uiPriority w:val="34"/>
    <w:qFormat/>
    <w:rsid w:val="00F529F2"/>
    <w:pPr>
      <w:ind w:left="720"/>
      <w:contextualSpacing/>
    </w:pPr>
  </w:style>
  <w:style w:type="paragraph" w:customStyle="1" w:styleId="ScheduleTitlesubclause1">
    <w:name w:val="Schedule Title subclause1"/>
    <w:basedOn w:val="ScheduleUntitledsubclause1"/>
    <w:qFormat/>
    <w:rsid w:val="00F529F2"/>
    <w:pPr>
      <w:spacing w:before="120"/>
    </w:pPr>
    <w:rPr>
      <w:b/>
    </w:rPr>
  </w:style>
  <w:style w:type="paragraph" w:customStyle="1" w:styleId="835FF0B0D5344FE4A8EE41F54AA7E17C16">
    <w:name w:val="835FF0B0D5344FE4A8EE41F54AA7E17C16"/>
    <w:rsid w:val="00CD6537"/>
    <w:pPr>
      <w:spacing w:after="120"/>
    </w:pPr>
    <w:rPr>
      <w:rFonts w:ascii="Arial" w:hAnsi="Arial"/>
      <w:color w:val="000000"/>
      <w:sz w:val="24"/>
      <w:szCs w:val="24"/>
    </w:rPr>
  </w:style>
  <w:style w:type="character" w:customStyle="1" w:styleId="UnresolvedMention1">
    <w:name w:val="Unresolved Mention1"/>
    <w:uiPriority w:val="99"/>
    <w:semiHidden/>
    <w:unhideWhenUsed/>
    <w:rsid w:val="00A86D39"/>
    <w:rPr>
      <w:rFonts w:ascii="Arial" w:eastAsia="Arial" w:hAnsi="Arial" w:cs="Arial"/>
      <w:color w:val="000000"/>
      <w:shd w:val="clear" w:color="auto" w:fill="E6E6E6"/>
    </w:rPr>
  </w:style>
  <w:style w:type="paragraph" w:customStyle="1" w:styleId="SectorSpecificNoteTitle">
    <w:name w:val="Sector Specific Note Title"/>
    <w:basedOn w:val="JurisdictionDraftingnoteTitle"/>
    <w:qFormat/>
    <w:rsid w:val="00F529F2"/>
  </w:style>
  <w:style w:type="table" w:customStyle="1" w:styleId="ShadedTable1">
    <w:name w:val="Shaded Table1"/>
    <w:basedOn w:val="TableNormal"/>
    <w:uiPriority w:val="99"/>
    <w:rsid w:val="00F529F2"/>
    <w:tblPr>
      <w:tblInd w:w="0" w:type="dxa"/>
      <w:tblBorders>
        <w:top w:val="single" w:sz="4" w:space="0" w:color="auto"/>
        <w:left w:val="single" w:sz="4" w:space="0" w:color="auto"/>
        <w:bottom w:val="single" w:sz="4" w:space="0" w:color="auto"/>
        <w:right w:val="single" w:sz="4" w:space="0" w:color="auto"/>
        <w:insideH w:val="nil"/>
        <w:insideV w:val="nil"/>
      </w:tblBorders>
      <w:tblCellMar>
        <w:top w:w="0" w:type="dxa"/>
        <w:left w:w="108" w:type="dxa"/>
        <w:bottom w:w="0" w:type="dxa"/>
        <w:right w:w="108" w:type="dxa"/>
      </w:tblCellMar>
    </w:tblPr>
    <w:tcPr>
      <w:shd w:val="clear" w:color="auto" w:fill="EEECE1"/>
    </w:tcPr>
  </w:style>
  <w:style w:type="paragraph" w:customStyle="1" w:styleId="IgnoredEmptysubclause">
    <w:name w:val="Ignored Empty subclause"/>
    <w:basedOn w:val="Normal"/>
    <w:link w:val="IgnoredEmptysubclauseChar"/>
    <w:qFormat/>
    <w:rsid w:val="00F529F2"/>
  </w:style>
  <w:style w:type="character" w:customStyle="1" w:styleId="IgnoredEmptysubclauseChar">
    <w:name w:val="Ignored Empty subclause Char"/>
    <w:link w:val="IgnoredEmptysubclause"/>
    <w:rsid w:val="00F529F2"/>
    <w:rPr>
      <w:rFonts w:ascii="Arial" w:eastAsia="Arial" w:hAnsi="Arial" w:cs="Arial"/>
      <w:color w:val="000000"/>
    </w:rPr>
  </w:style>
  <w:style w:type="paragraph" w:customStyle="1" w:styleId="6B1115FCC3DC4C6AB2CF846F0C50B663">
    <w:name w:val="6B1115FCC3DC4C6AB2CF846F0C50B663"/>
    <w:rsid w:val="009602C0"/>
    <w:pPr>
      <w:spacing w:after="200" w:line="276" w:lineRule="auto"/>
    </w:pPr>
    <w:rPr>
      <w:color w:val="000000"/>
      <w:sz w:val="22"/>
      <w:szCs w:val="22"/>
    </w:rPr>
  </w:style>
  <w:style w:type="paragraph" w:customStyle="1" w:styleId="186deemedreceipt">
    <w:name w:val="18.6 deemed receipt"/>
    <w:rsid w:val="00465925"/>
    <w:pPr>
      <w:tabs>
        <w:tab w:val="num" w:pos="720"/>
      </w:tabs>
      <w:spacing w:before="280" w:after="120" w:line="300" w:lineRule="atLeast"/>
      <w:ind w:left="720" w:hanging="720"/>
      <w:jc w:val="both"/>
      <w:outlineLvl w:val="1"/>
    </w:pPr>
    <w:rPr>
      <w:rFonts w:ascii="Arial" w:eastAsia="Arial Unicode MS" w:hAnsi="Arial" w:cs="Arial"/>
      <w:color w:val="000000"/>
      <w:sz w:val="22"/>
    </w:rPr>
  </w:style>
  <w:style w:type="paragraph" w:styleId="TOC1">
    <w:name w:val="toc 1"/>
    <w:basedOn w:val="Normal"/>
    <w:next w:val="Normal"/>
    <w:autoRedefine/>
    <w:uiPriority w:val="39"/>
    <w:rsid w:val="00805BCE"/>
    <w:pPr>
      <w:spacing w:after="100"/>
    </w:pPr>
  </w:style>
  <w:style w:type="paragraph" w:styleId="Revision">
    <w:name w:val="Revision"/>
    <w:hidden/>
    <w:uiPriority w:val="99"/>
    <w:semiHidden/>
    <w:rsid w:val="002E592D"/>
    <w:rPr>
      <w:rFonts w:ascii="Arial" w:eastAsia="Arial" w:hAnsi="Arial" w:cs="Arial"/>
      <w:color w:val="000000"/>
      <w:sz w:val="22"/>
      <w:szCs w:val="22"/>
    </w:rPr>
  </w:style>
  <w:style w:type="character" w:styleId="CommentReference">
    <w:name w:val="annotation reference"/>
    <w:uiPriority w:val="99"/>
    <w:semiHidden/>
    <w:unhideWhenUsed/>
    <w:rsid w:val="005819E4"/>
    <w:rPr>
      <w:rFonts w:ascii="Arial" w:eastAsia="Arial" w:hAnsi="Arial" w:cs="Arial"/>
      <w:color w:val="000000"/>
      <w:sz w:val="16"/>
      <w:szCs w:val="16"/>
    </w:rPr>
  </w:style>
  <w:style w:type="paragraph" w:styleId="CommentText">
    <w:name w:val="annotation text"/>
    <w:basedOn w:val="Normal"/>
    <w:link w:val="CommentTextChar"/>
    <w:uiPriority w:val="99"/>
    <w:unhideWhenUsed/>
    <w:rsid w:val="005819E4"/>
    <w:rPr>
      <w:sz w:val="20"/>
      <w:szCs w:val="20"/>
    </w:rPr>
  </w:style>
  <w:style w:type="character" w:customStyle="1" w:styleId="CommentTextChar">
    <w:name w:val="Comment Text Char"/>
    <w:link w:val="CommentText"/>
    <w:uiPriority w:val="99"/>
    <w:rsid w:val="005819E4"/>
    <w:rPr>
      <w:rFonts w:ascii="Arial" w:eastAsia="Arial" w:hAnsi="Arial" w:cs="Arial"/>
      <w:color w:val="000000"/>
      <w:lang w:val="en-US" w:eastAsia="en-US"/>
    </w:rPr>
  </w:style>
  <w:style w:type="paragraph" w:styleId="CommentSubject">
    <w:name w:val="annotation subject"/>
    <w:basedOn w:val="CommentText"/>
    <w:next w:val="CommentText"/>
    <w:link w:val="CommentSubjectChar"/>
    <w:uiPriority w:val="99"/>
    <w:semiHidden/>
    <w:unhideWhenUsed/>
    <w:rsid w:val="005819E4"/>
    <w:rPr>
      <w:b/>
      <w:bCs/>
    </w:rPr>
  </w:style>
  <w:style w:type="character" w:customStyle="1" w:styleId="CommentSubjectChar">
    <w:name w:val="Comment Subject Char"/>
    <w:link w:val="CommentSubject"/>
    <w:uiPriority w:val="99"/>
    <w:semiHidden/>
    <w:rsid w:val="005819E4"/>
    <w:rPr>
      <w:rFonts w:ascii="Arial" w:eastAsia="Arial" w:hAnsi="Arial" w:cs="Arial"/>
      <w:b/>
      <w:bCs/>
      <w:color w:val="000000"/>
      <w:lang w:val="en-US" w:eastAsia="en-US"/>
    </w:rPr>
  </w:style>
  <w:style w:type="paragraph" w:styleId="BodyText">
    <w:name w:val="Body Text"/>
    <w:basedOn w:val="Normal"/>
    <w:link w:val="BodyTextChar"/>
    <w:uiPriority w:val="1"/>
    <w:qFormat/>
    <w:rsid w:val="00B0766B"/>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B0766B"/>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816161">
      <w:bodyDiv w:val="1"/>
      <w:marLeft w:val="0"/>
      <w:marRight w:val="0"/>
      <w:marTop w:val="0"/>
      <w:marBottom w:val="0"/>
      <w:divBdr>
        <w:top w:val="none" w:sz="0" w:space="0" w:color="auto"/>
        <w:left w:val="none" w:sz="0" w:space="0" w:color="auto"/>
        <w:bottom w:val="none" w:sz="0" w:space="0" w:color="auto"/>
        <w:right w:val="none" w:sz="0" w:space="0" w:color="auto"/>
      </w:divBdr>
      <w:divsChild>
        <w:div w:id="1583684738">
          <w:marLeft w:val="0"/>
          <w:marRight w:val="0"/>
          <w:marTop w:val="0"/>
          <w:marBottom w:val="0"/>
          <w:divBdr>
            <w:top w:val="none" w:sz="0" w:space="0" w:color="auto"/>
            <w:left w:val="single" w:sz="2" w:space="0" w:color="BBBBBB"/>
            <w:bottom w:val="single" w:sz="2" w:space="0" w:color="BBBBBB"/>
            <w:right w:val="single" w:sz="2" w:space="0" w:color="BBBBBB"/>
          </w:divBdr>
          <w:divsChild>
            <w:div w:id="1758407922">
              <w:marLeft w:val="0"/>
              <w:marRight w:val="0"/>
              <w:marTop w:val="0"/>
              <w:marBottom w:val="0"/>
              <w:divBdr>
                <w:top w:val="none" w:sz="0" w:space="0" w:color="auto"/>
                <w:left w:val="none" w:sz="0" w:space="0" w:color="auto"/>
                <w:bottom w:val="none" w:sz="0" w:space="0" w:color="auto"/>
                <w:right w:val="none" w:sz="0" w:space="0" w:color="auto"/>
              </w:divBdr>
              <w:divsChild>
                <w:div w:id="1277758731">
                  <w:marLeft w:val="0"/>
                  <w:marRight w:val="0"/>
                  <w:marTop w:val="0"/>
                  <w:marBottom w:val="0"/>
                  <w:divBdr>
                    <w:top w:val="none" w:sz="0" w:space="0" w:color="auto"/>
                    <w:left w:val="none" w:sz="0" w:space="0" w:color="auto"/>
                    <w:bottom w:val="none" w:sz="0" w:space="0" w:color="auto"/>
                    <w:right w:val="none" w:sz="0" w:space="0" w:color="auto"/>
                  </w:divBdr>
                  <w:divsChild>
                    <w:div w:id="27266835">
                      <w:marLeft w:val="0"/>
                      <w:marRight w:val="0"/>
                      <w:marTop w:val="0"/>
                      <w:marBottom w:val="0"/>
                      <w:divBdr>
                        <w:top w:val="none" w:sz="0" w:space="0" w:color="auto"/>
                        <w:left w:val="none" w:sz="0" w:space="0" w:color="auto"/>
                        <w:bottom w:val="none" w:sz="0" w:space="0" w:color="auto"/>
                        <w:right w:val="none" w:sz="0" w:space="0" w:color="auto"/>
                      </w:divBdr>
                      <w:divsChild>
                        <w:div w:id="1192498861">
                          <w:marLeft w:val="0"/>
                          <w:marRight w:val="0"/>
                          <w:marTop w:val="0"/>
                          <w:marBottom w:val="0"/>
                          <w:divBdr>
                            <w:top w:val="none" w:sz="0" w:space="0" w:color="auto"/>
                            <w:left w:val="none" w:sz="0" w:space="0" w:color="auto"/>
                            <w:bottom w:val="none" w:sz="0" w:space="0" w:color="auto"/>
                            <w:right w:val="none" w:sz="0" w:space="0" w:color="auto"/>
                          </w:divBdr>
                          <w:divsChild>
                            <w:div w:id="1927105156">
                              <w:marLeft w:val="0"/>
                              <w:marRight w:val="0"/>
                              <w:marTop w:val="0"/>
                              <w:marBottom w:val="0"/>
                              <w:divBdr>
                                <w:top w:val="none" w:sz="0" w:space="0" w:color="auto"/>
                                <w:left w:val="none" w:sz="0" w:space="0" w:color="auto"/>
                                <w:bottom w:val="none" w:sz="0" w:space="0" w:color="auto"/>
                                <w:right w:val="none" w:sz="0" w:space="0" w:color="auto"/>
                              </w:divBdr>
                              <w:divsChild>
                                <w:div w:id="681277605">
                                  <w:marLeft w:val="0"/>
                                  <w:marRight w:val="0"/>
                                  <w:marTop w:val="0"/>
                                  <w:marBottom w:val="0"/>
                                  <w:divBdr>
                                    <w:top w:val="none" w:sz="0" w:space="0" w:color="auto"/>
                                    <w:left w:val="none" w:sz="0" w:space="0" w:color="auto"/>
                                    <w:bottom w:val="none" w:sz="0" w:space="0" w:color="auto"/>
                                    <w:right w:val="none" w:sz="0" w:space="0" w:color="auto"/>
                                  </w:divBdr>
                                  <w:divsChild>
                                    <w:div w:id="1129664128">
                                      <w:marLeft w:val="0"/>
                                      <w:marRight w:val="0"/>
                                      <w:marTop w:val="0"/>
                                      <w:marBottom w:val="0"/>
                                      <w:divBdr>
                                        <w:top w:val="none" w:sz="0" w:space="0" w:color="auto"/>
                                        <w:left w:val="none" w:sz="0" w:space="0" w:color="auto"/>
                                        <w:bottom w:val="none" w:sz="0" w:space="0" w:color="auto"/>
                                        <w:right w:val="none" w:sz="0" w:space="0" w:color="auto"/>
                                      </w:divBdr>
                                      <w:divsChild>
                                        <w:div w:id="1202017094">
                                          <w:marLeft w:val="1200"/>
                                          <w:marRight w:val="1200"/>
                                          <w:marTop w:val="0"/>
                                          <w:marBottom w:val="0"/>
                                          <w:divBdr>
                                            <w:top w:val="none" w:sz="0" w:space="0" w:color="auto"/>
                                            <w:left w:val="none" w:sz="0" w:space="0" w:color="auto"/>
                                            <w:bottom w:val="none" w:sz="0" w:space="0" w:color="auto"/>
                                            <w:right w:val="none" w:sz="0" w:space="0" w:color="auto"/>
                                          </w:divBdr>
                                          <w:divsChild>
                                            <w:div w:id="570388249">
                                              <w:marLeft w:val="0"/>
                                              <w:marRight w:val="0"/>
                                              <w:marTop w:val="0"/>
                                              <w:marBottom w:val="0"/>
                                              <w:divBdr>
                                                <w:top w:val="none" w:sz="0" w:space="0" w:color="auto"/>
                                                <w:left w:val="none" w:sz="0" w:space="0" w:color="auto"/>
                                                <w:bottom w:val="none" w:sz="0" w:space="0" w:color="auto"/>
                                                <w:right w:val="none" w:sz="0" w:space="0" w:color="auto"/>
                                              </w:divBdr>
                                              <w:divsChild>
                                                <w:div w:id="333921045">
                                                  <w:marLeft w:val="0"/>
                                                  <w:marRight w:val="0"/>
                                                  <w:marTop w:val="0"/>
                                                  <w:marBottom w:val="0"/>
                                                  <w:divBdr>
                                                    <w:top w:val="single" w:sz="6" w:space="0" w:color="CCCCCC"/>
                                                    <w:left w:val="none" w:sz="0" w:space="0" w:color="auto"/>
                                                    <w:bottom w:val="none" w:sz="0" w:space="0" w:color="auto"/>
                                                    <w:right w:val="none" w:sz="0" w:space="0" w:color="auto"/>
                                                  </w:divBdr>
                                                  <w:divsChild>
                                                    <w:div w:id="1223176162">
                                                      <w:marLeft w:val="0"/>
                                                      <w:marRight w:val="135"/>
                                                      <w:marTop w:val="0"/>
                                                      <w:marBottom w:val="0"/>
                                                      <w:divBdr>
                                                        <w:top w:val="none" w:sz="0" w:space="0" w:color="auto"/>
                                                        <w:left w:val="none" w:sz="0" w:space="0" w:color="auto"/>
                                                        <w:bottom w:val="none" w:sz="0" w:space="0" w:color="auto"/>
                                                        <w:right w:val="none" w:sz="0" w:space="0" w:color="auto"/>
                                                      </w:divBdr>
                                                      <w:divsChild>
                                                        <w:div w:id="1280604003">
                                                          <w:marLeft w:val="0"/>
                                                          <w:marRight w:val="0"/>
                                                          <w:marTop w:val="0"/>
                                                          <w:marBottom w:val="0"/>
                                                          <w:divBdr>
                                                            <w:top w:val="none" w:sz="0" w:space="0" w:color="auto"/>
                                                            <w:left w:val="none" w:sz="0" w:space="0" w:color="auto"/>
                                                            <w:bottom w:val="none" w:sz="0" w:space="0" w:color="auto"/>
                                                            <w:right w:val="none" w:sz="0" w:space="0" w:color="auto"/>
                                                          </w:divBdr>
                                                          <w:divsChild>
                                                            <w:div w:id="637996839">
                                                              <w:marLeft w:val="0"/>
                                                              <w:marRight w:val="0"/>
                                                              <w:marTop w:val="224"/>
                                                              <w:marBottom w:val="224"/>
                                                              <w:divBdr>
                                                                <w:top w:val="none" w:sz="0" w:space="0" w:color="auto"/>
                                                                <w:left w:val="none" w:sz="0" w:space="0" w:color="auto"/>
                                                                <w:bottom w:val="none" w:sz="0" w:space="0" w:color="auto"/>
                                                                <w:right w:val="none" w:sz="0" w:space="0" w:color="auto"/>
                                                              </w:divBdr>
                                                              <w:divsChild>
                                                                <w:div w:id="1093894067">
                                                                  <w:marLeft w:val="0"/>
                                                                  <w:marRight w:val="0"/>
                                                                  <w:marTop w:val="224"/>
                                                                  <w:marBottom w:val="224"/>
                                                                  <w:divBdr>
                                                                    <w:top w:val="none" w:sz="0" w:space="0" w:color="auto"/>
                                                                    <w:left w:val="none" w:sz="0" w:space="0" w:color="auto"/>
                                                                    <w:bottom w:val="none" w:sz="0" w:space="0" w:color="auto"/>
                                                                    <w:right w:val="none" w:sz="0" w:space="0" w:color="auto"/>
                                                                  </w:divBdr>
                                                                  <w:divsChild>
                                                                    <w:div w:id="1974599812">
                                                                      <w:marLeft w:val="0"/>
                                                                      <w:marRight w:val="0"/>
                                                                      <w:marTop w:val="0"/>
                                                                      <w:marBottom w:val="0"/>
                                                                      <w:divBdr>
                                                                        <w:top w:val="none" w:sz="0" w:space="0" w:color="auto"/>
                                                                        <w:left w:val="none" w:sz="0" w:space="0" w:color="auto"/>
                                                                        <w:bottom w:val="none" w:sz="0" w:space="0" w:color="auto"/>
                                                                        <w:right w:val="none" w:sz="0" w:space="0" w:color="auto"/>
                                                                      </w:divBdr>
                                                                      <w:divsChild>
                                                                        <w:div w:id="343671674">
                                                                          <w:marLeft w:val="0"/>
                                                                          <w:marRight w:val="0"/>
                                                                          <w:marTop w:val="0"/>
                                                                          <w:marBottom w:val="0"/>
                                                                          <w:divBdr>
                                                                            <w:top w:val="none" w:sz="0" w:space="0" w:color="auto"/>
                                                                            <w:left w:val="none" w:sz="0" w:space="0" w:color="auto"/>
                                                                            <w:bottom w:val="none" w:sz="0" w:space="0" w:color="auto"/>
                                                                            <w:right w:val="none" w:sz="0" w:space="0" w:color="auto"/>
                                                                          </w:divBdr>
                                                                          <w:divsChild>
                                                                            <w:div w:id="1792628059">
                                                                              <w:marLeft w:val="0"/>
                                                                              <w:marRight w:val="0"/>
                                                                              <w:marTop w:val="0"/>
                                                                              <w:marBottom w:val="0"/>
                                                                              <w:divBdr>
                                                                                <w:top w:val="none" w:sz="0" w:space="0" w:color="auto"/>
                                                                                <w:left w:val="none" w:sz="0" w:space="0" w:color="auto"/>
                                                                                <w:bottom w:val="none" w:sz="0" w:space="0" w:color="auto"/>
                                                                                <w:right w:val="none" w:sz="0" w:space="0" w:color="auto"/>
                                                                              </w:divBdr>
                                                                              <w:divsChild>
                                                                                <w:div w:id="544606299">
                                                                                  <w:marLeft w:val="0"/>
                                                                                  <w:marRight w:val="0"/>
                                                                                  <w:marTop w:val="224"/>
                                                                                  <w:marBottom w:val="0"/>
                                                                                  <w:divBdr>
                                                                                    <w:top w:val="none" w:sz="0" w:space="0" w:color="auto"/>
                                                                                    <w:left w:val="none" w:sz="0" w:space="0" w:color="auto"/>
                                                                                    <w:bottom w:val="none" w:sz="0" w:space="0" w:color="auto"/>
                                                                                    <w:right w:val="none" w:sz="0" w:space="0" w:color="auto"/>
                                                                                  </w:divBdr>
                                                                                  <w:divsChild>
                                                                                    <w:div w:id="39986833">
                                                                                      <w:marLeft w:val="0"/>
                                                                                      <w:marRight w:val="0"/>
                                                                                      <w:marTop w:val="0"/>
                                                                                      <w:marBottom w:val="0"/>
                                                                                      <w:divBdr>
                                                                                        <w:top w:val="none" w:sz="0" w:space="0" w:color="auto"/>
                                                                                        <w:left w:val="none" w:sz="0" w:space="0" w:color="auto"/>
                                                                                        <w:bottom w:val="none" w:sz="0" w:space="0" w:color="auto"/>
                                                                                        <w:right w:val="none" w:sz="0" w:space="0" w:color="auto"/>
                                                                                      </w:divBdr>
                                                                                    </w:div>
                                                                                  </w:divsChild>
                                                                                </w:div>
                                                                                <w:div w:id="795678821">
                                                                                  <w:marLeft w:val="0"/>
                                                                                  <w:marRight w:val="0"/>
                                                                                  <w:marTop w:val="224"/>
                                                                                  <w:marBottom w:val="0"/>
                                                                                  <w:divBdr>
                                                                                    <w:top w:val="none" w:sz="0" w:space="0" w:color="auto"/>
                                                                                    <w:left w:val="none" w:sz="0" w:space="0" w:color="auto"/>
                                                                                    <w:bottom w:val="none" w:sz="0" w:space="0" w:color="auto"/>
                                                                                    <w:right w:val="none" w:sz="0" w:space="0" w:color="auto"/>
                                                                                  </w:divBdr>
                                                                                  <w:divsChild>
                                                                                    <w:div w:id="32748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cdm:cachedDataManifest xmlns:cdm="http://schemas.microsoft.com/2004/VisualStudio/Tools/Applications/CachedDataManifest.xsd" cdm:revision="1"/>
</file>

<file path=customXml/item3.xml><?xml version="1.0" encoding="utf-8"?>
<n-document xmlns:xsd="http://www.w3.org/2001/XMLSchema" xmlns:xsi="http://www.w3.org/2001/XMLSchema-instance" guid="0" synced="true" validated="true">
  <n-docbody>
    <standard.doc precedenttype="agreement">
      <prelim>
        <product.name>product.name0</product.name>
        <title>Confidentiality agreement: corporate seller: acquisitions</title>
        <author>
          <link href="https://uk.practicallaw.thomsonreuters.com/Browse/Home/About/OurteamCorporate" style="ACTLinkURL">
            <ital>Practical Law Corporate</ital>
          </link>
        </author>
        <resource.type>Standard documents</resource.type>
        <juris>juris0</juris>
        <juris>juris1</juris>
      </prelim>
      <abstract>
        <para>
          <paratext>A long form confidentiality agreement (also known as a non-disclosure agreement or NDA) for use in connection with the proposed sale of the business and assets of a company, where both the buyer and seller are companies incorporated in England and Wales.</paratext>
        </para>
      </abstract>
      <toc.identifier hasToc="true"/>
      <body>
        <drafting.note id="a945996" jurisdiction="">
          <head align="left" preservecase="true">
            <headtext>About this document</headtext>
          </head>
          <division id="a000001" level="1">
            <para>
              <paratext>A confidentiality agreement (sometimes referred to as a non-disclosure agreement or NDA) is usually executed at an early stage in the parties' negotiations relating to a corporate acquisition. It aims to ensure that:</paratext>
            </para>
            <list type="bulleted">
              <list.item>
                <para>
                  <paratext>Any confidential information relating to the target business that is disclosed during the course of the transaction process remains confidential.</paratext>
                </para>
              </list.item>
              <list.item>
                <para>
                  <paratext>The prospective buyer cannot use the target's confidential information for its own benefit if the transaction does not proceed to completion.</paratext>
                </para>
              </list.item>
            </list>
            <para>
              <paratext>
                For further information on confidentiality in the context of a corporate acquisition, see 
                <link href="0-107-4684" style="ACTLinkPLCtoPLC">
                  <ital>Practice note, Confidentiality: acquisitions</ital>
                </link>
                .
              </paratext>
            </para>
            <division id="a674966" level="2">
              <head align="left" preservecase="true">
                <headtext>Drafting assumptions</headtext>
              </head>
              <para>
                <paratext>This document is a long form confidentiality agreement intended for use in connection with the proposed sale and purchase of the business and assets of a company incorporated, and operating primarily, in England and Wales. It is drafted on the assumption that:</paratext>
              </para>
              <list type="bulleted">
                <list.item>
                  <para>
                    <paratext>The proposed transaction involves a single corporate buyer and a single corporate seller.</paratext>
                  </para>
                </list.item>
                <list.item>
                  <para>
                    <paratext>The seller has one or more wholly owned subsidiaries, all of which are incorporated in the UK.</paratext>
                  </para>
                </list.item>
                <list.item>
                  <para>
                    <paratext>
                      None of the parties to the agreement is a commercial company with a 
                      <link href="https://uk.practicallaw.thomsonreuters.com/0-501-4233?originationContext=document&amp;amp;transitionType=DocumentItem&amp;amp;contextData=%28sc.Default%29&amp;amp;navId=CD01A85A2E56B933D099D9D9B6ADB9D2&amp;amp;comp=pluk" style="ACTLinkURL">
                        <bold>
                          <ital>premium listing</ital>
                        </bold>
                      </link>
                       of 
                      <link href="https://uk.practicallaw.thomsonreuters.com/6-107-6227?originationContext=document&amp;amp;transitionType=DocumentItem&amp;amp;contextData=%28sc.Default%29&amp;amp;navId=CD01A85A2E56B933D099D9D9B6ADB9D2&amp;amp;comp=pluk" style="ACTLinkURL">
                        <bold>
                          <ital>equity shares</ital>
                        </bold>
                      </link>
                       (listed company), an 
                      <link href="https://uk.practicallaw.thomsonreuters.com/0-502-1945?originationContext=document&amp;amp;transitionType=DocumentItem&amp;amp;contextData=%28sc.Default%29&amp;amp;navId=CE49E162A0316574D7631627A25EAEE2&amp;amp;comp=pluk" style="ACTLinkURL">
                        <bold>
                          <ital>AIM company</ital>
                        </bold>
                      </link>
                      <bold> </bold>
                      or otherwise has financial instruments that bring the company within the 
                      <link href="w-019-6282" style="ACTLinkPLCtoPLC">
                        <ital>retained EU law</ital>
                      </link>
                       version of the Market Abuse Regulation (Regulation 596/2014) (UK MAR) or the 
                      <link href="5-626-6147" style="ACTLinkPLCtoPLC">
                        <ital>EU Market Abuse Regulation</ital>
                      </link>
                       (EU MAR) (such as a privately-held company with debt traded on a UK or an EU 
                      <link href="5-200-9275" style="ACTLinkPLCtoPLC">
                        <ital>regulated market</ital>
                      </link>
                       or a 
                      <link href="0-209-4964" style="ACTLinkPLCtoPLC">
                        <bold>
                          <ital>multilateral trading facility</ital>
                        </bold>
                      </link>
                      ).
                    </paratext>
                  </para>
                </list.item>
                <list.item>
                  <para>
                    <paratext>The identity of the prospective buyer is known when the confidentiality agreement is entered into.</paratext>
                  </para>
                </list.item>
                <list.item>
                  <para>
                    <paratext>There will be a one-way flow of information from the seller to the prospective buyer concerning the target business.</paratext>
                  </para>
                </list.item>
                <list.item>
                  <para>
                    <paratext>
                      The confidentiality agreement is entered into before any information is disclosed, although there is optional wording in the definition of Confidential Information (see 
                      <internal.reference refid="a143749">clause 2.1</internal.reference>
                      ) to cover the possibility of confidential information being disclosed to the prospective buyer before the agreement is signed.
                    </paratext>
                  </para>
                </list.item>
                <list.item>
                  <para>
                    <paratext>The confidentiality agreement is governed by the laws of England and Wales.</paratext>
                  </para>
                </list.item>
              </list>
              <para>
                <paratext>
                  If the transaction involves the purchase of the target company's share capital, see 
                  <link href="8-107-5024" style="ACTLinkPLCtoPLC">
                    <ital>Standard document, Confidentiality agreement: individual sellers: share purchases</ital>
                  </link>
                  . This document could also be adapted for use in a share acquisition.
                </paratext>
              </para>
              <para>
                <paratext>
                  For supplemental clauses for inclusion in the agreement where the transaction involves a listed company, an AIM company or a privately-held company with UK or EU listed debt, see 
                  <link href="w-014-7288" style="ACTLinkPLCtoPLC">
                    <ital>Standard document, Confidentiality agreement: listed and AIM company clauses and issues</ital>
                  </link>
                  .
                </paratext>
              </para>
              <para>
                <paratext>
                  For further information on the clauses typically included in a confidentiality agreement relating  to a corporate acquisition, see 
                  <link href="0-107-4684#a825473" style="ACTLinkPLCtoPLC">
                    <ital>Practice note, Confidentiality: acquisitions: Contents of the confidentiality agreement</ital>
                  </link>
                  .
                </paratext>
              </para>
            </division>
            <division id="a247903" level="2">
              <head align="left" preservecase="true">
                <headtext>Drafting perspective</headtext>
              </head>
              <para>
                <paratext>A confidentiality agreement will usually be drafted by the person relying on it. In the context of an acquisition, this is almost always the seller. This document is therefore drafted primarily from the seller's perspective and is weighted in the seller's favour. However, a number of key drafting and negotiating points that are relevant to the buyer's position are also highlighted in the drafting notes as appropriate.</paratext>
              </para>
            </division>
            <division id="a819380" level="2">
              <head align="left" preservecase="true">
                <headtext>Exclusivity undertakings</headtext>
              </head>
              <para>
                <paratext>
                  This document does not contain any exclusivity undertakings, as such provisions typically favour the buyer. Where agreed, exclusivity provisions are often incorporated in heads of terms (see, for example, 
                  <link href="0-102-4571#a829644" style="ACTLinkPLCtoPLC">
                    <ital>Standard document, Heads of terms: asset purchases: paragraph 8</ital>
                  </link>
                  )  or a separate agreement (see, for example, 
                  <link href="w-004-7888" style="ACTLinkPLCtoPLC">
                    <ital>Standard document, Exclusivity agreement: share purchases</ital>
                  </link>
                  ), rather than being dealt with in the confidentiality agreement.
                </paratext>
              </para>
            </division>
            <division id="a879198" level="2">
              <head align="left" preservecase="true">
                <headtext>Legal issues</headtext>
              </head>
              <division id="a579797" level="3">
                <head align="left" preservecase="true">
                  <headtext>Is a written agreement necessary?</headtext>
                </head>
                <para>
                  <paratext>
                    A duty of confidence may arise even in the absence of a written confidentiality agreement. It is a general principle of equity that where a person has received information in confidence, provided the information has the necessary quality of confidence about it (broadly, something which is not public property or public knowledge), that person cannot take unfair advantage of it, whether or not there is a written agreement binding the recipient (
                    <link href="D-000-4102" style="ACTLinkURL">
                      <ital>Seager Limited v Copydex Limited [1967] 2 All ER 415</ital>
                    </link>
                    <ital>, Lord Denning MR</ital>
                    ). For further information on this issue, see 
                    <link href="0-107-4684#a885515" style="ACTLinkPLCtoPLC">
                      <ital>Practice note, Confidentiality: acquisitions: Is a written agreement necessary?</ital>
                    </link>
                    .
                  </paratext>
                </para>
                <para>
                  <paratext>Despite this, a written confidentiality agreement is the best method of ensuring that information is disclosed in circumstances imposing an obligation of confidentiality. In addition to avoiding any question of whether the recipient was on notice that the information was disclosed in confidence, a contractual confidentiality obligation is also easier to enforce than a claim under the general law.</paratext>
                </para>
                <para>
                  <paratext>
                    For further information on the benefits of a written confidentiality agreement, see 
                    <link href="0-107-4684#a979433" style="ACTLinkPLCtoPLC">
                      <ital>Practice note, Confidentiality: acquisitions: Advantages of a written agreement</ital>
                    </link>
                    .
                  </paratext>
                </para>
              </division>
              <division id="a629609" level="3">
                <head align="left" preservecase="true">
                  <headtext>Limits of protection</headtext>
                </head>
                <para>
                  <paratext>The disclosing party needs to be aware that a confidentiality agreement cannot provide an absolute guarantee that the disclosed information will be protected. A confidentiality agreement has limitations, particularly where the recipient has little intention of complying with its obligations under the agreement. If a recipient uses or discloses confidential information, it may be too late (or at the very least prohibitively expensive) for the disclosing party to seek a meaningful remedy. For further information on this issue, see Practice notes:</paratext>
                </para>
                <list type="bulleted">
                  <list.item>
                    <para>
                      <paratext>
                        <link href="0-107-4684#a665253" style="ACTLinkPLCtoPLC">
                          <ital>Confidentiality: acquisitions: Limitations of confidentiality agreements and managing disclosure</ital>
                        </link>
                        <ital>.</ital>
                      </paratext>
                    </para>
                  </list.item>
                  <list.item>
                    <para>
                      <paratext>
                        <link href="0-107-4684#a558842" style="ACTLinkPLCtoPLC">
                          <ital>Enforcement of confidentiality obligations</ital>
                        </link>
                        .
                      </paratext>
                    </para>
                  </list.item>
                </list>
                <para>
                  <paratext>Given the potential limitations of a confidentiality agreement, it is important for the seller to take practical measures through the disclosure process to safeguard commercially sensitive information. For example, the seller may want to consider using a data room to maximise its control over the disclosed information. For further information on data rooms, see Practice notes:</paratext>
                </para>
                <list type="bulleted">
                  <list.item>
                    <para>
                      <paratext>
                        <link href="0-107-4684#a697297" style="ACTLinkPLCtoPLC">
                          <ital>Confidentiality: acquisitions: Other precautions and procedures for disclosure</ital>
                        </link>
                        .
                      </paratext>
                    </para>
                  </list.item>
                  <list.item>
                    <para>
                      <paratext>
                        <link href="8-107-4996" style="ACTLinkPLCtoPLC">
                          <ital>Setting up a data room</ital>
                        </link>
                        .
                      </paratext>
                    </para>
                  </list.item>
                </list>
              </division>
              <division id="a872779" level="3">
                <head align="left" preservecase="true">
                  <headtext>Requirement for consideration</headtext>
                </head>
                <para>
                  <paratext>
                    Where a confidentiality agreement is structured as a simple contract, it must be supported by consideration to be enforceable (see 
                    <link href="3-107-4828#a494900" style="ACTLinkPLCtoPLC">
                      <ital>Practice note, Contracts: formation: Consideration</ital>
                    </link>
                    ).
                  </paratext>
                </para>
                <para>
                  <paratext>
                    In most situations, the consideration for the recipient's confidentiality obligations is the disclosure of the information by the discloser, so the requirement for consideration is met (see 
                    <internal.reference refid="a540562">clause 3.1</internal.reference>
                    ).
                  </paratext>
                </para>
                <para>
                  <paratext>
                    However, issues regarding adequate consideration can arise in some situations, such as where confidential information is disclosed before the confidentiality agreement has been signed (as past consideration is usually no consideration). Executing the agreement as a deed is one way of addressing this problem, as deeds are generally enforceable regardless of whether consideration is present. For further information on this issue, see 
                    <internal.reference refid="a242783">Drafting note, Timing of disclosure</internal.reference>
                     and 
                    <internal.reference refid="a840061">Drafting note, Consideration for buyer's undertakings</internal.reference>
                    .
                  </paratext>
                </para>
              </division>
              <division id="a148254" level="3">
                <head align="left" preservecase="true">
                  <headtext>Legal restrictions on disclosure of information</headtext>
                </head>
                <para>
                  <paratext>Even with a confidentiality agreement in place, there may be other legal constraints on the seller's ability to share certain information with the prospective buyer. For instance:</paratext>
                </para>
                <list type="bulleted">
                  <list.item>
                    <para>
                      <paratext>
                        <bold>Other confidentiality obligations.</bold>
                         The seller may be subject to a confidentiality obligation owed to a third party (for example, a contractual confidentiality clause). For further information on this issue, see 
                        <link anchor="a441988" href="0-107-4684" style="ACTLinkPLCtoPLC">
                          <ital>Practice note, Confidentiality: acquisitions: Confidentiality restraints on disclosing information to the buyer</ital>
                        </link>
                        .
                      </paratext>
                    </para>
                  </list.item>
                  <list.item>
                    <para>
                      <paratext>
                        <bold>Personal data.</bold>
                         The collection, handling and storage of 
                        <link href="8-200-3413" style="ACTLinkPLCtoPLC">
                          <bold>
                            <ital>personal data</ital>
                          </bold>
                        </link>
                         is tightly regulated. Prior to the end of the Brexit 
                        <link href="w-023-9796" style="ACTLinkPLCtoPLC">
                          <ital>UK-EU transition period</ital>
                        </link>
                        , personal data was regulated by the EU General Data Protection Regulation ((EU) 2016/679) (GDPR) and the Data Protection Act 2018 (DPA 2018). When the transition period ended on 31 December 2021, the GDPR became part of the new body of 
                        <link href="w-019-6282" style="ACTLinkPLCtoPLC">
                          <ital>retained EU law</ital>
                        </link>
                        . Parts of the DPA 2018 are also classified as retained EU law. The Data Protection, Privacy and Electronic Communications (Amendments etc) (EU Exit) Regulations 2019 (
                        <ital>SI 2019/419</ital>
                        ) amend the retained EU law version of the GDPR (renaming it the UK GDPR) and the DPA 2018 to create a single data protection regime for the UK.
                      </paratext>
                    </para>
                    <para>
                      <paratext>
                        This document is drafted on the assumption that the information being shared by the seller does not include any personal data. However, if any personal data will, or may, be disclosed during the transaction process, the parties will need to consider the applicable requirements under the UK GDPR and the DPA 2018. For example, the seller will need to ensure that there is a lawful basis for sharing the relevant personal data with the prospective buyer, and that the buyer undertakes to: comply with relevant data protection and privacy laws; take appropriate security measures to guard against data breaches; notify the seller if there is a data breach or if it receives any communication from a data regulator or an individual data subject. If applicable, these matters could be addressed in this agreement (for an example of data protection clauses for use in an NDA, see 
                        <link anchor="a926356" href="w-020-2543" style="ACTLinkPLCtoPLC">
                          <ital>Standard document, Confidentiality agreement (mutual) with data protection provisions: clause 5 (Data Protection)</ital>
                        </link>
                        ) or a separate data sharing agreement (see, for example, 
                        <link href="w-011-7560" style="ACTLinkPLCtoPLC">
                          <ital>Standard clause, Personal data sharing clauses (controller to controller, short-form) (UK)</ital>
                        </link>
                         and 
                        <link href="w-014-5640" style="ACTLinkPLCtoPLC">
                          <ital>Standard document, Data Sharing Agreement (controller to controller) (UK)</ital>
                        </link>
                        ). For further information on this issue, see 
                        <link anchor="a227146" href="w-014-9200" style="ACTLinkPLCtoPLC">
                          <ital>Practice note, Data protection in corporate transactions (UK): NDAs and personal data</ital>
                        </link>
                        .
                      </paratext>
                    </para>
                  </list.item>
                </list>
                <list type="bulleted">
                  <list.item>
                    <para>
                      <paratext>
                        <bold>Competition laws.</bold>
                         If the parties are competitors, UK (and, if applicable EU competition law) may prohibit the disclosure of competitively sensitive information between them. For further information on UK competition law controls the exchange of information between competitors, see 
                        <link href="7-538-7446" style="ACTLinkPLCtoPLC">
                          <ital>Practice note, Information exchange and UK competition law</ital>
                        </link>
                        <ital>.</ital>
                      </paratext>
                    </para>
                  </list.item>
                  <list.item>
                    <para>
                      <paratext>
                        <bold>Official secrets.</bold>
                         Parties who are government contractors may be subject to restrictions under official secrecy legislation.
                      </paratext>
                    </para>
                  </list.item>
                </list>
              </division>
            </division>
            <division id="a285621" level="2">
              <head align="left" preservecase="true">
                <headtext>Further reading</headtext>
              </head>
              <para>
                <paratext>For general information on protecting confidential information, see Practice notes:</paratext>
              </para>
              <list type="bulleted">
                <list.item>
                  <para>
                    <paratext>
                      <link href="0-107-4684" style="ACTLinkPLCtoPLC">
                        <ital>Confidentiality: acquisitions</ital>
                      </link>
                      .
                    </paratext>
                  </para>
                </list.item>
                <list.item>
                  <para>
                    <paratext>
                      <link href="8-384-4456" style="ACTLinkPLCtoPLC">
                        <ital>Protecting confidential information: overview</ital>
                      </link>
                      .
                    </paratext>
                  </para>
                </list.item>
              </list>
            </division>
            <division id="a747581" level="2">
              <head align="left" preservecase="true">
                <headtext>Alternative forms of agreement</headtext>
              </head>
              <para>
                <paratext>For other versions of confidentiality agreements drafted for use in a corporate acquisition, see Standard documents:</paratext>
              </para>
              <list type="bulleted">
                <list.item>
                  <para>
                    <paratext>
                      <link href="5-107-5718" style="ACTLinkPLCtoPLC">
                        <ital>Confidentiality letter: corporate seller: acquisitions</ital>
                      </link>
                      .
                    </paratext>
                  </para>
                </list.item>
                <list.item>
                  <para>
                    <paratext>
                      <link href="8-107-5024" style="ACTLinkPLCtoPLC">
                        <ital>Confidentiality agreement: individual sellers: share purchases</ital>
                      </link>
                      .
                    </paratext>
                  </para>
                </list.item>
                <list.item>
                  <para>
                    <paratext>
                      <link href="9-534-5771" style="ACTLinkPLCtoPLC">
                        <ital>Confidentiality agreement: short form: share purchases</ital>
                      </link>
                      .
                    </paratext>
                  </para>
                </list.item>
                <list.item>
                  <para>
                    <paratext>
                      <link href="3-200-4410" style="ACTLinkPLCtoPLC">
                        <ital>Confidentiality agreement: auction sales</ital>
                      </link>
                      .
                    </paratext>
                  </para>
                </list.item>
              </list>
            </division>
          </division>
        </drafting.note>
        <cover.sheet>
          <head align="left" preservecase="true">
            <headtext>Confidentiality agreement</headtext>
          </head>
        </cover.sheet>
        <intro default="true">
          <intro.date>This agreement is dated [DATE]</intro.date>
        </intro>
        <parties>
          <head align="left" preservecase="true">
            <headtext>PARTIES</headtext>
          </head>
          <drafting.note id="a440300" jurisdiction="">
            <head align="left" preservecase="true">
              <headtext>Parties</headtext>
            </head>
            <division id="a000002" level="1">
              <division id="a624534" level="2">
                <head align="left" preservecase="true">
                  <headtext>Identity of the buyer</headtext>
                </head>
                <para>
                  <paratext>This document is drafted on the assumption that the identity of the prospective buyer is settled when the agreement is entered into. However, in some transactions this may not be the case. For example, a corporate buyer may be unsure in the early stages of a transaction whether it will make the acquisition itself, or whether it will do so through an existing (or newly formed) subsidiary. In such a scenario, it is common practice for the ultimate holding company of the proposed buyer's group to be the party to the confidentiality agreement, and to incorporate an obligation to procure that each member of its group complies with the terms of the agreement.</paratext>
                </para>
                <para>
                  <paratext>
                    If the agreement needs to cater for the possibility that the ultimate buyer may be another member of the contracting party's group, various provisions of this document will need to be adjusted to reflect this (such as the definition of "Proposed Transaction" and the termination provisions in 
                    <internal.reference refid="a495563">clause 13.1</internal.reference>
                    ).
                  </paratext>
                </para>
              </division>
              <division id="a579926" level="2">
                <head align="left" preservecase="true">
                  <headtext>Other parties</headtext>
                </head>
                <para>
                  <paratext>Consider whether it is necessary for any person (apart from the seller) to be able to enforce the confidentiality obligations in this agreement. For example, if the seller is part of a larger corporate group, it may be appropriate for its group members to also have the benefit of the buyer's undertakings. In addition, if there are multiple prospective buyers (for example, in an auction sale), consider structuring the agreement to enable the ultimate buyer of the business to enforce the confidentiality undertakings that may be given by any unsuccessful bidders.</paratext>
                </para>
                <para>
                  <paratext>There are various ways of conferring the benefit of an agreement on a third party. Possible approaches include:</paratext>
                </para>
                <list type="bulleted">
                  <list.item>
                    <para>
                      <paratext>
                        Including the relevant third party beneficiary as party to the agreement. Alternatively, the seller could enter into the agreement for itself and as agent for the benefitting third party (it is a well-established principle of agency that where a principal expressly or impliedly authorises its agent to make a contract on its behalf, the contract is treated as made between the principal and the counterparty, and the principal can sue and be sued under it. For further information, see 
                        <link anchor="a102102" href="8-380-8057" style="ACTLinkPLCtoPLC">
                          <ital>Practice notes, Contracts: privity and third party rights and obligations: Agency</ital>
                        </link>
                        , 
                        <link href="w-003-1272" style="ACTLinkPLCtoPLC">
                          <ital>Common law of agency</ital>
                        </link>
                         and 
                        <link anchor="a836639" href="w-016-2657" style="ACTLinkPLCtoPLC">
                          <ital>Common law of agency: FAQs</ital>
                        </link>
                        . While either of these approaches may be a viable option if the benefiting third party is a member of the seller's corporate group, it will not usually be a feasible method of conferring enforceable rights on the successful buyer of the target business.
                      </paratext>
                    </para>
                  </list.item>
                  <list.item>
                    <para>
                      <paratext>
                        Conferring rights on the relevant person(s) under the 
                        <link href="9-505-5610" style="ACTLinkPLCtoPLC">
                          <ital>Contracts (Rights of Third Parties) Act 1999</ital>
                        </link>
                        . For further information, see 
                        <internal.reference refid="a559015">Drafting note, Third party rights</internal.reference>
                        .
                      </paratext>
                    </para>
                  </list.item>
                  <list.item>
                    <para>
                      <paratext>
                        Reserving the right for the seller to assign the benefit of the agreement to the successful buyer of the business. For further information, see 
                        <internal.reference refid="a811992">Drafting note, Assignment to acquirer of the business</internal.reference>
                        .
                      </paratext>
                    </para>
                  </list.item>
                </list>
                <para>
                  <paratext>
                    Another possible method of conferring the benefit of the agreement on other members of the seller's corporate group involves the seller receiving the benefit of the buyer's undertakings for itself and on trust for the other members of its group, thereby giving them rights in equity to compel enforcement of the undertakings (
                    <link href="D-001-4434" style="ACTLinkURL">
                      <ital>Darlington Borough Council v Wiltshier Northern Ltd [1994] EWCA Civ 6</ital>
                    </link>
                    ). However, case law suggests that the trust of a promise can only be applied to promises to pay money or to transfer property, and attempts to apply it to other forms of contractual obligations have failed.
                  </paratext>
                </para>
              </division>
              <division id="a1059633" level="2">
                <head align="left" preservecase="true">
                  <headtext>Further reading</headtext>
                </head>
                <para>
                  <paratext>
                    For further consideration of the issues relating to the parties to a confidentiality agreement, see 
                    <link href="0-107-4684#a163231" style="ACTLinkPLCtoPLC">
                      <ital>Practice note, Confidentiality: acquisitions: Parties to the confidentiality agreement</ital>
                    </link>
                    .
                  </paratext>
                </para>
                <para>
                  <paratext>
                    For supplemental clauses and drafting guidance where the transaction involves a listed company, an AIM company or a privately-held company with UK and EU listed debt, see 
                    <link href="w-014-7288" style="ACTLinkPLCtoPLC">
                      <ital>Standard document, Confidentiality agreement: listed and AIM company clauses and issues</ital>
                    </link>
                    .
                  </paratext>
                </para>
              </division>
            </division>
          </drafting.note>
          <party executionmethod="contract" id="a154528" status="individual">
            <identifier>(1)</identifier>
            <defn.item>
              <defn>
                <para>
                  <paratext>[FULL COMPANY NAME], incorporated and registered in England and Wales with company number [NUMBER] whose registered office is at [REGISTERED OFFICE ADDRESS]</paratext>
                </para>
              </defn>
              <defn.term>Seller</defn.term>
            </defn.item>
          </party>
          <party executionmethod="contract" id="a125332" status="individual">
            <identifier>(2)</identifier>
            <defn.item>
              <defn>
                <para>
                  <paratext>[FULL COMPANY NAME], incorporated and registered in England and Wales with company number [NUMBER] whose registered office is at [REGISTERED OFFICE ADDRESS]</paratext>
                </para>
              </defn>
              <defn.term>Buyer</defn.term>
            </defn.item>
          </party>
        </parties>
        <recitals>
          <head align="left" preservecase="true">
            <headtext>BACKGROUND</headtext>
          </head>
          <drafting.note id="a404271" jurisdiction="">
            <head align="left" preservecase="true">
              <headtext>Background</headtext>
            </head>
            <division id="a000003" level="1">
              <para>
                <paratext>This section of the agreement, sometimes referred to as the recitals, gives a narrative recitation of the background and purpose of the agreement. It can be a useful point to introduce any unusual or complicated features of the transaction, which can be defined and then referred to later in the agreement.</paratext>
              </para>
              <para>
                <paratext>
                  For further information, see 
                  <link href="0-107-4877#a41966" style="ACTLinkPLCtoPLC">
                    <ital>Practice note, Contracts: structure and terms of commercial contracts: Background, recitals or preamble</ital>
                  </link>
                  .
                </paratext>
              </para>
            </division>
          </drafting.note>
          <clause id="a412386">
            <identifier>(A)</identifier>
            <para>
              <paratext>The parties [are discussing, or] intend to enter into discussions relating to[,] the Proposed Transaction, which will involve the disclosure of Confidential Information by the Seller to the Buyer.</paratext>
            </para>
          </clause>
          <clause id="a807595">
            <identifier>(B)</identifier>
            <para>
              <paratext>The Seller [and its Group] wish to ensure that any Confidential Information disclosed to the Buyer in connection with the Proposed Transaction remains confidential and is not used by the Buyer for any purpose other than the Permitted Purpose.</paratext>
            </para>
          </clause>
          <clause id="a928650">
            <identifier>(C)</identifier>
            <para>
              <paratext>The parties have agreed to comply with this agreement in connection with the use and disclosure of the Confidential Information.</paratext>
            </para>
          </clause>
        </recitals>
        <operative xrefname="clause">
          <head align="left" preservecase="true">
            <headtext>Agreed terms</headtext>
          </head>
          <clause id="a621968">
            <identifier>1.</identifier>
            <head align="left" preservecase="true">
              <headtext>Interpretation</headtext>
            </head>
            <drafting.note id="a914456" jurisdiction="">
              <head align="left" preservecase="true">
                <headtext>Definitions and interpretation</headtext>
              </head>
              <division id="a000004" level="1">
                <para>
                  <paratext>The main purpose of this clause is to reduce repetition within the body of the agreement, making it shorter and easier to read. Because it gives specific meanings to particular terms used in the agreement, it also both avoids ambiguity and makes it clear that those terms are intended to include matters which they might otherwise be found not to cover (or vice versa). An interpretation clause is usually divided into two parts:</paratext>
                </para>
                <list type="bulleted">
                  <list.item>
                    <para>
                      <paratext>The first part sets out a glossary of words and phrases which are to have a particular meaning when used in the agreement.</paratext>
                    </para>
                  </list.item>
                  <list.item>
                    <para>
                      <paratext>The second part of the clause deals with the general interpretation of the agreement and certain expressions used in it.</paratext>
                    </para>
                  </list.item>
                </list>
                <division id="a89404" level="2">
                  <head align="left" preservecase="true">
                    <headtext>Definitions: clause 1.1</headtext>
                  </head>
                  <para>
                    <paratext>This clause should set out the individual defined words and expressions that are used in the agreement. Unless expressly defined, the courts will interpret non-technical terms in accordance with their ordinary and natural meaning, or the meaning which can be inferred by the words that the parties chose to use in the agreement. Extrinsic expert evidence may be required to interpret technical terms not defined in the agreement itself.</paratext>
                  </para>
                  <division id="a537673" level="3">
                    <head align="left" preservecase="true">
                      <headtext>Key drafting tips</headtext>
                    </head>
                    <list type="bulleted">
                      <list.item>
                        <para>
                          <paratext>Do not incorporate definitions from previous agreements or standard form documents without considering whether they are appropriate to this particular agreement.</paratext>
                        </para>
                      </list.item>
                      <list.item>
                        <para>
                          <paratext>Words used as defined terms should reflect the sense of what they are defining. This avoids misleading the reader, and makes it easier to understand the passages in which the terms are used. This is particularly important where defined terms are being used to distinguish similar things.</paratext>
                        </para>
                      </list.item>
                      <list.item>
                        <para>
                          <paratext>Defined terms should be listed in alphabetical order for convenience.</paratext>
                        </para>
                      </list.item>
                      <list.item>
                        <para>
                          <paratext>Where a defined term is likely to be used in a particular clause, schedule or paragraph only, it may be preferable to include the definition at the beginning of the relevant clause, schedule or paragraph.</paratext>
                        </para>
                      </list.item>
                      <list.item>
                        <para>
                          <paratext>If a term is defined elsewhere in the body of the agreement, but used in multiple clauses, it may be helpful to include a cross reference to the clause containing the relevant definition in the interpretation clause.</paratext>
                        </para>
                      </list.item>
                      <list.item>
                        <para>
                          <paratext>The Companies Act 2006 and other statutes contain several definitions that may be useful to incorporate in the agreement by reference. However, it is generally unwise to include a provision incorporating all definitions used in an Act, since some of these may be wider than the parties realise. A risk in using terms as defined by statute (and not by the parties) is that the courts may interpret the statutory definition in a manner which may have unexpected or even adverse consequences in an agreement.</paratext>
                        </para>
                      </list.item>
                      <list.item>
                        <para>
                          <paratext>After amending a defined term, and before finalising the agreement, always do a word search on each defined term to ensure it is correctly used in the context of the relevant clause.</paratext>
                        </para>
                      </list.item>
                    </list>
                  </division>
                </division>
                <division id="a903775" level="2">
                  <head align="left" preservecase="true">
                    <headtext>Interpretation: clauses 1.2 - 1.11</headtext>
                  </head>
                  <para>
                    <paratext>For general information on contract interpretation, see:</paratext>
                  </para>
                  <list type="bulleted">
                    <list.item>
                      <para>
                        <paratext>
                          <link href="5-107-3795" style="ACTLinkPLCtoPLC">
                            <ital>Standard clause, Interpretation</ital>
                          </link>
                           and the related drafting notes.
                        </paratext>
                      </para>
                    </list.item>
                    <list.item>
                      <para>
                        <paratext>
                          <link href="3-508-7082" style="ACTLinkPLCtoPLC">
                            <ital>Practice note, Contracts: interpretation</ital>
                          </link>
                          .
                        </paratext>
                      </para>
                    </list.item>
                    <list.item>
                      <para>
                        <paratext>
                          <link href="0-107-4877#a130208" style="ACTLinkPLCtoPLC">
                            <ital>Practice note, Contracts: structure and terms of commercial contracts: Interpretation</ital>
                          </link>
                          .
                        </paratext>
                      </para>
                    </list.item>
                  </list>
                </division>
              </division>
            </drafting.note>
            <subclause1 id="a444430">
              <identifier>1.1</identifier>
              <para>
                <paratext>The definitions and rules of interpretation in this clause apply in this agreement.</paratext>
              </para>
              <defn.item id="a568263">
                <defn.term>Business</defn.term>
                <defn>
                  <para>
                    <paratext>the business and undertaking of the Seller.</paratext>
                  </para>
                </defn>
                <drafting.note id="a927553" jurisdiction="">
                  <head align="left" preservecase="true">
                    <headtext>Business</headtext>
                  </head>
                  <division id="a000005" level="1">
                    <para>
                      <paratext>This definition assumes that the Proposed Transaction involves the sale of the entire business and undertaking of the selling company. The definition should be tailored as appropriate to reflect the nature of the particular transaction (for example, if the seller is disposing of part only of its business).</paratext>
                    </para>
                  </division>
                </drafting.note>
              </defn.item>
              <defn.item id="a222091">
                <defn.term>Business Day</defn.term>
                <defn>
                  <para>
                    <paratext>a day other than a Saturday, Sunday or public holiday in England when banks in London are open for business.</paratext>
                  </para>
                </defn>
                <drafting.note id="a298321" jurisdiction="">
                  <head align="left" preservecase="true">
                    <headtext>Business Day</headtext>
                  </head>
                  <division id="a000006" level="1">
                    <para>
                      <paratext>
                        For drafting guidance on this definition, see 
                        <link href="5-107-3795#a512761" style="ACTLinkPLCtoPLC">
                          <ital>Standard clause, Interpretation: Business Days and Business Hours</ital>
                        </link>
                        .
                      </paratext>
                    </para>
                  </division>
                </drafting.note>
              </defn.item>
              <defn.item id="a587695">
                <defn.term>Confidential Information</defn.term>
                <defn>
                  <para>
                    <paratext>
                      has the meaning given in 
                      <internal.reference refid="a143749">clause 2.1</internal.reference>
                      .
                    </paratext>
                  </para>
                </defn>
              </defn.item>
              <defn.item id="a684887">
                <defn.term>Copies</defn.term>
                <defn>
                  <para>
                    <paratext>copies of Confidential Information including any document, electronic file, note, extract, analysis, study, plan, compilation or any other way of representing, recording or recalling information which contains, reflects or is derived or generated from, any Confidential Information.</paratext>
                  </para>
                </defn>
              </defn.item>
              <defn.item id="a823132">
                <defn.term>Group</defn.term>
                <defn>
                  <para>
                    <paratext>
                      in relation to a company, that company, any subsidiary or any holding company from time to time of that company, and any subsidiary from time to time of a holding company of that company. Each company in a Group is a 
                      <defn.term>member of the Group</defn.term>
                      .
                    </paratext>
                  </para>
                </defn>
                <drafting.note id="a987753" jurisdiction="">
                  <head align="left" preservecase="true">
                    <headtext>Meaning of Group</headtext>
                  </head>
                  <division id="a000007" level="1">
                    <para>
                      <paratext>
                        This definition of Group includes any two or more companies in a holding company/subsidiary relationship. It should therefore be considered together with the definitions of subsidiary and holding company in 
                        <internal.reference refid="a1004193">clause 1.8</internal.reference>
                         (see 
                        <internal.reference refid="a906233">Drafting note, Meaning of subsidiary and holding company</internal.reference>
                        ).
                      </paratext>
                    </para>
                    <para>
                      <paratext>This definition is generic, and it is therefore capable of being used by reference to any company.</paratext>
                    </para>
                    <para>
                      <paratext>Omit this defined term if neither the seller nor the buyer are members of a corporate group.</paratext>
                    </para>
                  </division>
                </drafting.note>
              </defn.item>
              <defn.item condition="optional" id="a209459">
                <defn.term>Key Employee</defn.term>
                <defn>
                  <para>
                    <paratext>any individual who is, at any time during the negotiations relating to the Proposed Transaction, an employee holding an executive or managerial position with, or an officer of, the Seller or any member of its Group.</paratext>
                  </para>
                </defn>
                <drafting.note id="a77250" jurisdiction="">
                  <head align="left" preservecase="true">
                    <headtext>Key Employee</headtext>
                  </head>
                  <division id="a000008" level="1">
                    <para>
                      <paratext>
                        This defined term is used in the restrictions on the buyer which are set out in 
                        <internal.reference refid="a72355">clause 9</internal.reference>
                        . Omit this term if those restrictions are not included in the agreement.
                      </paratext>
                    </para>
                  </division>
                </drafting.note>
              </defn.item>
              <defn.item id="a860976">
                <defn.term>Permitted Purpose</defn.term>
                <defn>
                  <para>
                    <paratext>considering, evaluating, negotiating or advancing the Proposed Transaction.</paratext>
                  </para>
                </defn>
                <drafting.note id="a945028" jurisdiction="">
                  <head align="left" preservecase="true">
                    <headtext>Permitted Purpose</headtext>
                  </head>
                  <division id="a000009" level="1">
                    <para>
                      <paratext>This defined term sets out the purpose for which the buyer is entitled to use any Confidential Information that is disclosed to it under the terms of this agreement.</paratext>
                    </para>
                  </division>
                </drafting.note>
              </defn.item>
              <defn.item id="a761589">
                <defn.term>Permitted Recipient</defn.term>
                <defn>
                  <para>
                    <paratext>
                      any person referred to in 
                      <internal.reference refid="a217849">clause 4.1</internal.reference>
                       to whom Confidential Information is disclosed by, or at the request of, the Buyer.
                    </paratext>
                  </para>
                </defn>
              </defn.item>
              <defn.item id="a776118">
                <defn.term>Proposed Transaction</defn.term>
                <defn>
                  <para>
                    <paratext>the acquisition of the Business by the Buyer.</paratext>
                  </para>
                </defn>
              </defn.item>
              <defn.item condition="optional" id="a649060">
                <defn.term>Restricted Period</defn.term>
                <defn>
                  <para>
                    <paratext>the period commencing on the date of this agreement and ending on the earlier of the:</paratext>
                  </para>
                  <list type="loweralpha">
                    <list.item>
                      <para>
                        <paratext>
                          termination of this agreement in accordance with 
                          <internal.reference refid="a495563">clause 13.1</internal.reference>
                          ; and
                        </paratext>
                      </para>
                    </list.item>
                    <list.item>
                      <para>
                        <paratext>
                          date being [NUMBER] [days 
                          <bold>OR</bold>
                           months] after the date of this agreement.
                        </paratext>
                      </para>
                    </list.item>
                  </list>
                </defn>
                <drafting.note id="a726238" jurisdiction="">
                  <head align="left" preservecase="true">
                    <headtext>Restricted Period</headtext>
                  </head>
                  <division id="a000010" level="1">
                    <para>
                      <paratext>
                        This defined term is only relevant to the restrictions on the buyer which are set out in 
                        <internal.reference refid="a72355">clause 9</internal.reference>
                        , as it establishes the duration of those restrictions.
                      </paratext>
                    </para>
                    <para>
                      <paratext>Omit this defined term if clause 9 is not included in the agreement.</paratext>
                    </para>
                  </division>
                </drafting.note>
              </defn.item>
            </subclause1>
            <subclause1 id="a177397">
              <identifier>1.2</identifier>
              <para>
                <paratext>Clause headings do not affect the interpretation of this agreement.</paratext>
              </para>
            </subclause1>
            <subclause1 id="a350757">
              <identifier>1.3</identifier>
              <para>
                <paratext>References to clauses are to the clauses of this agreement.</paratext>
              </para>
            </subclause1>
            <subclause1 id="a440252">
              <identifier>1.4</identifier>
              <para>
                <paratext>
                  A reference to 
                  <defn.term>this agreement</defn.term>
                   or any other agreement or document referred to in this agreement, is a reference to this agreement or such other agreement or document, in each case as varied from time to time.
                </paratext>
              </para>
              <drafting.note id="a543528" jurisdiction="">
                <head align="left" preservecase="true">
                  <headtext>Agreement as varied</headtext>
                </head>
                <division id="a000011" level="1">
                  <para>
                    <paratext>
                      For guidance on this provision, see 
                      <link anchor="a722481" href="5-107-3795" style="ACTLinkPLCtoPLC">
                        <ital>Standard clause, Interpretation: Drafting note: Agreement as varied</ital>
                      </link>
                      .
                    </paratext>
                  </para>
                </division>
              </drafting.note>
            </subclause1>
            <subclause1 id="a512563">
              <identifier>1.5</identifier>
              <para>
                <paratext>
                  A 
                  <defn.term>person</defn.term>
                   includes a natural person, corporate or unincorporated body (whether or not having separate legal personality).
                </paratext>
              </para>
            </subclause1>
            <subclause1 id="a301395">
              <identifier>1.6</identifier>
              <para>
                <paratext>
                  This agreement shall be binding on, and enure to the benefit of, the parties to this agreement and their respective successors and permitted assigns, and references to any 
                  <defn.term>party</defn.term>
                   shall include that party's successors and permitted assigns.
                </paratext>
              </para>
              <drafting.note id="a509971" jurisdiction="">
                <head align="left" preservecase="true">
                  <headtext>Meaning of party</headtext>
                </head>
                <division id="a000012" level="1">
                  <para>
                    <paratext>
                      For drafting guidance on this provision, see the integrated drafting notes to 
                      <link href="5-107-3795#a1020096" style="ACTLinkPLCtoPLC">
                        <ital>Standard clause Interpretation: clause 1.9</ital>
                      </link>
                      .
                    </paratext>
                  </para>
                  <para>
                    <paratext>
                      This clause and 
                      <internal.reference refid="a512563">clause 1.5</internal.reference>
                       is drafted on the assumption that both the seller and the buyer are companies. However, if any party to the agreement is an individual, add a reference to "personal representatives" before the word "successors".
                    </paratext>
                  </para>
                </division>
              </drafting.note>
            </subclause1>
            <subclause1 id="a55725">
              <identifier>1.7</identifier>
              <para>
                <paratext>
                  A reference to a 
                  <defn.term>company</defn.term>
                   shall include any company, corporation or other body corporate, wherever and however incorporated or established.
                </paratext>
              </para>
            </subclause1>
            <subclause1 id="a1004193">
              <identifier>1.8</identifier>
              <para>
                <paratext>
                  A reference to a 
                  <bold>holding company</bold>
                   or a 
                  <bold>subsidiary</bold>
                   means a holding company or a subsidiary (as the case may be) as defined in section 1159 of the CA 2006 [and a company shall be treated, for the purposes only of the membership requirement contained in sections 1159(1)(b) and (c), as a member of another company even if its shares in that other company are registered in the name of:
                </paratext>
              </para>
              <drafting.note id="a906233" jurisdiction="">
                <head align="left" preservecase="true">
                  <headtext>Meaning of subsidiary and holding company</headtext>
                </head>
                <division id="a000013" level="1">
                  <para>
                    <paratext>
                      This clause defines "holding company" and "subsidiary" by reference to the meanings given to those terms in 
                      <link href="6-505-7253" style="ACTLinkPLCtoPLC">
                        <ital>section 1159</ital>
                      </link>
                       of the Companies Act 2006.
                    </paratext>
                  </para>
                  <division id="a976437" level="2">
                    <head align="left" preservecase="true">
                      <headtext>Decision in Enviroco</headtext>
                    </head>
                    <para>
                      <paratext>
                        Under 
                        <link href="6-505-7253" style="ACTLinkPLCtoPLC">
                          <ital>section 1159</ital>
                        </link>
                        , a company (S) is a subsidiary of another company (its "holding company") (H) if one of the following tests is satisfied:
                      </paratext>
                    </para>
                    <list type="bulleted">
                      <list.item>
                        <para>
                          <paratext>H holds a majority of the voting rights in S (first test).</paratext>
                        </para>
                      </list.item>
                      <list.item>
                        <para>
                          <paratext>H is a member of S and has the right to appoint or remove a majority of its board of directors (second test).</paratext>
                        </para>
                      </list.item>
                      <list.item>
                        <para>
                          <paratext>H is a member of S company and controls alone, under an agreement with other members, a majority of the voting rights in the first company (third test).</paratext>
                        </para>
                      </list.item>
                      <list.item>
                        <para>
                          <paratext>S is a subsidiary of a company which is itself a subsidiary of H (fourth test).</paratext>
                        </para>
                      </list.item>
                    </list>
                    <para>
                      <paratext>Membership of a company, as required under the second and third tests, is a question of fact. Therefore, if H is not a member of S (that is, H is not entered in S's register of members), it cannot be the holding company of S under the second or third tests.</paratext>
                    </para>
                    <para>
                      <paratext>
                        This issue was highlighted in the Court of Appeal's decision in 
                        <link href="D-000-0207" style="ACTLinkURL">
                          <ital>Enviroco Ltd v Farstad Supply A/S [2009] EWCA Civ 1399</ital>
                        </link>
                         (upheld by the Supreme Court in 
                        <link href="D-000-0170" style="ACTLinkURL">
                          <ital>Farstad Supply AS v Enviroco Ltd [2011] UKSC 16</ital>
                        </link>
                        ). In this case, a company (Asco) transferred its shares in its subsidiary (Enviroco) to a lender as security. Enviroco entered the lender's name in the register of members as the holder of those shares. As a result, it was held that Asco was no longer a member of Enviroco which meant, in turn, that Enviroco ceased to be a subsidiary of Asco within the meaning of 
                        <link href="6-505-7253" style="ACTLinkPLCtoPLC">
                          <ital>section 1159</ital>
                        </link>
                        .
                      </paratext>
                    </para>
                    <para>
                      <paratext>
                        To avoid the situation that arose in 
                        <ital>Enviroco</ital>
                        , the wording in square brackets can be included to make it clear that the membership requirement in the second and third tests under 
                        <link href="6-505-7253" style="ACTLinkPLCtoPLC">
                          <ital>section 1159</ital>
                        </link>
                         will continue to be satisfied where the shares are held by a lender by way of security, or by a nominee. For further consideration of this issue, see 
                        <link href="5-107-3795#a565638" style="ACTLinkPLCtoPLC">
                          <ital>Standard clause, Interpretation: clause 1.6</ital>
                        </link>
                         and the related drafting notes, in particular:
                      </paratext>
                    </para>
                    <list type="bulleted">
                      <list.item>
                        <para>
                          <paratext>
                            <link href="5-107-3795#a576518" style="ACTLinkPLCtoPLC">
                              <ital>Holding company and subsidiary: The importance of membership</ital>
                            </link>
                            .
                          </paratext>
                        </para>
                      </list.item>
                      <list.item>
                        <para>
                          <paratext>
                            <link href="5-107-3795#a245397" style="ACTLinkPLCtoPLC">
                              <ital>Enviroco and the transfer of shares as security</ital>
                            </link>
                            .
                          </paratext>
                        </para>
                      </list.item>
                    </list>
                  </division>
                  <division id="a573441" level="2">
                    <head align="left" preservecase="true">
                      <headtext>Limited liability partnerships</headtext>
                    </head>
                    <para>
                      <paratext>
                        The definition of subsidiary under 
                        <link href="6-505-7253" style="ACTLinkPLCtoPLC">
                          <ital>section 1159</ital>
                        </link>
                         applies to any body corporate (
                        <ital>section 1159(4), Companies Act 2006</ital>
                        ) which means that it should capture limited liability partnerships (LLPs).
                      </paratext>
                    </para>
                    <para>
                      <paratext>However, it is unclear how the reference to voting rights in the first test under section 1159(1)(a) and the reference to the appointment or removal of a majority of directors in the second test in section 1159(1)(b) should be interpreted in relation to LLPs. If, for example, the parties' corporate groups include an LLP, consider including additional wording to clarify the application of the section to LLPs.</paratext>
                    </para>
                    <para>
                      <paratext>
                        For further information on this issue, together with example drafting, see 
                        <link href="5-107-3795#a565638" style="ACTLinkPLCtoPLC">
                          <ital>Standard clause, Interpretation: clause 1.6</ital>
                        </link>
                         and the related drafting notes.
                      </paratext>
                    </para>
                  </division>
                </division>
              </drafting.note>
              <subclause2 id="a783931">
                <identifier>(a)</identifier>
                <para>
                  <paratext>another person (or its nominee), by way of security or in connection with the taking of security; or</paratext>
                </para>
              </subclause2>
              <subclause2 id="a179141">
                <identifier>(b)</identifier>
                <para>
                  <paratext>its nominee].</paratext>
                </para>
              </subclause2>
            </subclause1>
            <subclause1 id="a320300">
              <identifier>1.9</identifier>
              <para>
                <paratext>
                  Unless expressly provided otherwise in this agreement, a reference to 
                  <defn.term>writing</defn.term>
                   or 
                  <defn.term>written</defn.term>
                   excludes fax but not email.
                </paratext>
              </para>
              <drafting.note id="a692721" jurisdiction="">
                <head align="left" preservecase="true">
                  <headtext>Meaning of writing and written</headtext>
                </head>
                <division id="a000014" level="1">
                  <para>
                    <paratext>
                      If the agreement does not state whether fax or email is to be treated as writing, the matter will be determined as a matter of contract interpretation. For this reason, it is better to include an express statement of the preferred position. For further information on this issue, see 
                      <link href="5-107-3795#a772655" style="ACTLinkPLCtoPLC">
                        <ital>Standard clause, Interpretation: clause 1.12</ital>
                      </link>
                       and the related drafting notes.
                    </paratext>
                  </para>
                  <para>
                    <paratext>When considering whether fax or email should be accepted, it is a good idea to run a word search for "writing" or "written" in the agreement and consider what the repercussions would be for each option.</paratext>
                  </para>
                  <division id="a353179" level="2">
                    <head align="left" preservecase="true">
                      <headtext>Should writing include email?</headtext>
                    </head>
                    <para>
                      <paratext>This clause sets a default position that email will constitute writing unless otherwise expressly provided in the agreement.</paratext>
                    </para>
                    <para>
                      <paratext>Whether emails are considered to be writing is relevant to several clauses including:</paratext>
                    </para>
                    <list type="bulleted">
                      <list.item>
                        <para>
                          <paratext>
                            The notices provisions in 
                            <internal.reference refid="a503468">clause 18</internal.reference>
                            .
                          </paratext>
                        </para>
                      </list.item>
                      <list.item>
                        <para>
                          <paratext>
                            Those clauses which provide that certain matters are subject to the seller's consent (such as 
                            <internal.reference refid="a645101">clause 6.2</internal.reference>
                            ).
                          </paratext>
                        </para>
                      </list.item>
                    </list>
                  </division>
                  <division id="a663031" level="2">
                    <head align="left" preservecase="true">
                      <headtext>Email is writing unless otherwise agreed</headtext>
                    </head>
                    <para>
                      <paratext>
                        For most purposes, English law already regards emails as being "in writing". For more detail, see 
                        <link href="w-014-8695" style="ACTLinkPLCtoPLC">
                          <ital>Practice note, What does "in writing" mean?</ital>
                        </link>
                        , especially the sections starting from 
                        <link anchor="a674860" href="w-014-8695" style="ACTLinkPLCtoPLC">
                          <ital>Contractual requirements for communications in writing</ital>
                        </link>
                        .
                      </paratext>
                    </para>
                    <para>
                      <paratext>Where the parties want to use email (for all or some communications in writing), it is probably unnecessary to confirm email as a form of writing. However, doing so can be useful to help focus the parties' minds on their intentions from the outset. If the parties wish to use email for some but not all written communications, identify any clauses where email will not be permitted and include express drafting to prohibit its use in these cases.</paratext>
                    </para>
                    <para>
                      <paratext>If the parties do not intend to allow email for any written communications, this clause should be amended to expressly exclude email.</paratext>
                    </para>
                  </division>
                  <division id="a363768" level="2">
                    <head align="left" preservecase="true">
                      <headtext>Fax is writing unless otherwise agreed</headtext>
                    </head>
                    <para>
                      <paratext>The same law and drafting advice for emails applies to faxes. A faxed communication is normally writing, if the contract is silent.</paratext>
                    </para>
                    <para>
                      <paratext>In most business settings, the use of fax is declining. Accordingly, this clause expressly provides that fax is not writing.</paratext>
                    </para>
                  </division>
                  <division id="a714268" level="2">
                    <head align="left" preservecase="true">
                      <headtext>Consistency with notices clause</headtext>
                    </head>
                    <para>
                      <paratext>
                        Where writing includes email, consider whether to allow notices to be served via this method. Drafters may prefer not to expressly list email as an acceptable service method, and may in some cases prohibit it outright or at least in relation to certain important notices, because of perceived problems with regard to proving receipt. For further information on this issue, see 
                        <link anchor="a912528" href="3-107-3843" style="ACTLinkPLCtoPLC">
                          <ital>Practice note, Notice clauses: Methods of giving notices: By email</ital>
                        </link>
                        <ital>.</ital>
                      </paratext>
                    </para>
                  </division>
                </division>
              </drafting.note>
            </subclause1>
            <subclause1 id="a365678">
              <identifier>1.10</identifier>
              <para>
                <paratext>
                  Any words following the terms 
                  <defn.term>including</defn.term>
                  , 
                  <defn.term>include</defn.term>
                  , 
                  <defn.term>in particular</defn.term>
                  , 
                  <defn.term>for example</defn.term>
                   or any similar expression shall be interpreted as illustrative and shall not limit the sense of the words preceding those terms.
                </paratext>
              </para>
              <drafting.note id="a955894" jurisdiction="">
                <head align="left" preservecase="true">
                  <headtext>Lists of words</headtext>
                </head>
                <division id="a000015" level="1">
                  <para>
                    <paratext>
                      For drafting guidance on this provision, see the integrated drafting notes to 
                      <link href="5-107-3795#a639559" style="ACTLinkPLCtoPLC">
                        <ital>Standard clause, Interpretation: clause 1.19</ital>
                      </link>
                      .
                    </paratext>
                  </para>
                </division>
              </drafting.note>
            </subclause1>
            <subclause1 id="a241485">
              <identifier>1.11</identifier>
              <para>
                <paratext>Unless expressly provided otherwise in this agreement, a reference to legislation or a legislative provision:</paratext>
              </para>
              <subclause2 id="a188493">
                <identifier>(a)</identifier>
                <para>
                  <paratext>
                    is a reference to it as [it is in force as at the date of agreement 
                    <bold>OR</bold>
                     amended, extended or re-enacted from time to time];
                  </paratext>
                </para>
                <drafting.note id="a941687" jurisdiction="">
                  <head align="left" preservecase="true">
                    <headtext>Legislative references</headtext>
                  </head>
                  <division id="a000016" level="1">
                    <para>
                      <paratext>If the parties wish to ensure that references to legislation are updated to refer to future amendments as they occur, they should include an express clause to that effect.</paratext>
                    </para>
                    <para>
                      <paratext>
                        For further information on this clause, see the drafting notes to 
                        <link anchor="a819425" href="5-107-3795" style="ACTLinkPLCtoPLC">
                          <ital>Standard clause, Interpretation: clause 1.10</ital>
                        </link>
                        .
                      </paratext>
                    </para>
                  </division>
                </drafting.note>
              </subclause2>
              <subclause2 id="a986801">
                <identifier>(b)</identifier>
                <para>
                  <paratext>
                    shall include all subordinate legislation made [as at the date of this agreement 
                    <bold>OR</bold>
                     from time to time] under that legislation or legislative provision.
                  </paratext>
                </para>
                <drafting.note id="a393866" jurisdiction="">
                  <head align="left" preservecase="true">
                    <headtext>Legislative references and secondary legislation</headtext>
                  </head>
                  <division id="a000017" level="1">
                    <para>
                      <paratext>This clause refers to subordinate legislation under a piece of legislation or legislative provision. It should be included as the operative provisions of many statutes are found in subordinate legislation.</paratext>
                    </para>
                    <para>
                      <paratext>
                        The option selected (updated or not updated) should match the selection made in 
                        <internal.reference refid="a188493">clause 1.11(a)</internal.reference>
                        .
                      </paratext>
                    </para>
                    <para>
                      <paratext>
                        For further information on this clause, see the drafting notes to 
                        <link anchor="a819425" href="5-107-3795" style="ACTLinkPLCtoPLC">
                          <ital>Standard clause, Interpretation: clause 1.10</ital>
                        </link>
                        .
                      </paratext>
                    </para>
                  </division>
                </drafting.note>
              </subclause2>
            </subclause1>
            <subclause1 id="a815975">
              <identifier>1.12</identifier>
              <para>
                <paratext>Any obligation on a party not to do something includes an obligation not to allow that thing to be done.</paratext>
              </para>
              <drafting.note id="a334723" jurisdiction="">
                <head align="left" preservecase="true">
                  <headtext>Obligation not to do something</headtext>
                </head>
                <division id="a000018" level="1">
                  <para>
                    <paratext>
                      For guidance on this provision, see 
                      <link anchor="a323925" href="5-107-3795" style="ACTLinkPLCtoPLC">
                        <ital>Standard clause, Interpretation: Drafting note: Obligation not to do a thing</ital>
                      </link>
                      .
                    </paratext>
                  </para>
                </division>
              </drafting.note>
            </subclause1>
          </clause>
          <clause id="a589924">
            <identifier>2.</identifier>
            <head align="left" preservecase="true">
              <headtext>Confidential Information</headtext>
            </head>
            <subclause1 id="a143749">
              <identifier>2.1</identifier>
              <para>
                <paratext>
                  In this agreement, 
                  <defn.term>Confidential Information</defn.term>
                   means all confidential or proprietary information (however recorded or preserved) that is disclosed or made available (in any form or medium), directly or indirectly, by the Seller [or any member of its Group] (or any of [its 
                  <bold>OR</bold>
                   their respective] employees, officers, agents or advisers) to the Buyer [or a member of its Group)] (or any of [its 
                  <bold>OR</bold>
                   their respective] employees, officers, agents or advisers) [whether before, on or after the date of this agreement,] in connection with the Proposed Transaction, including:
                </paratext>
              </para>
              <drafting.note id="a568476" jurisdiction="">
                <head align="left" preservecase="true">
                  <headtext>Meaning of Confidential Information</headtext>
                </head>
                <division id="a000019" level="1">
                  <para>
                    <paratext>
                      To be capable of protection as confidential information, the information in question must have the "necessary quality of confidence" (see 
                      <link href="D-015-4288" style="ACTLinkURL">
                        <ital>Saltman Engineering Co Ltd v Campbell Engineering Co Ltd [1948] 65 RPC 203</ital>
                      </link>
                       and 
                      <link href="D-000-4101" style="ACTLinkURL">
                        <ital>Coco v AN Clark (Engineers) Ltd [1969] RPC 41</ital>
                      </link>
                      ).
                    </paratext>
                  </para>
                  <para>
                    <paratext>While it is tempting for a disclosing party to make the definition of Confidential Information as wide as possible (for example, by describing all information disclosed by a party as confidential), merely describing information as confidential will not, of itself, turn information which is not inherently confidential into confidential information. Taking such an approach carries the risk that the courts will find the definition so wide that they refuse to uphold the agreement in respect of even genuinely confidential parts of the package of information.</paratext>
                  </para>
                  <para>
                    <paratext>It is therefore necessary to weigh up the risk of using a widely drawn definition of Confidential Information that may not be upheld by the courts, against the risk of using a definition that is too narrow to catch the information the parties wish to protect.</paratext>
                  </para>
                  <para>
                    <paratext>
                      For further information on defining Confidential Information, see 
                      <link href="0-107-4684#a579802" style="ACTLinkPLCtoPLC">
                        <ital>Practice note, Confidentiality: acquisitions: What is "confidential information"?</ital>
                      </link>
                      .
                    </paratext>
                  </para>
                  <division id="a149671" level="2">
                    <head align="left" preservecase="true">
                      <headtext>Drafting approach</headtext>
                    </head>
                    <para>
                      <paratext>
                        This clause adopts a general definition of Confidential Information that includes the word "confidential". This effectively leaves the courts to decide the information that is to be regarded as confidential information, applying the tests laid down in 
                        <ital>Coco v Clark</ital>
                         (for further information, see 
                        <link href="8-384-4456#a708637" style="ACTLinkPLCtoPLC">
                          <ital>Practice note, Protecting confidential information: overview: Necessary quality of confidence</ital>
                        </link>
                        ). The merit of this approach is that it is less likely to fall foul of the courts for being too wide; the disadvantage is that it does not convey with certainty exactly what information is captured by the definition. The drafting attempts to address this lack of certainty by listing examples (on a non-exhaustive basis) of information that is intended to be treated as confidential (see 
                        <internal.reference refid="a167284">clause 2.1(a)</internal.reference>
                         to 
                        <internal.reference refid="a395448">clause 2.1(f)</internal.reference>
                        ).
                      </paratext>
                    </para>
                    <para>
                      <paratext>A typical definition of confidential information will generally cover some or all of the following types of information:</paratext>
                    </para>
                    <list type="bulleted">
                      <list.item>
                        <para>
                          <paratext>Information about the disclosing party's business and affairs.</paratext>
                        </para>
                      </list.item>
                      <list.item>
                        <para>
                          <paratext>Technical information, for example, processing know-how.</paratext>
                        </para>
                      </list.item>
                      <list.item>
                        <para>
                          <paratext>The fact that the parties are in discussions about the Proposed Transaction</paratext>
                        </para>
                      </list.item>
                    </list>
                    <para>
                      <paratext>Another possible approach to defining confidential information is to define it as information marked or otherwise indicated as "confidential" by the seller. But this approach is vulnerable to human mistake and, in addition, indiscriminate marking of materials as "confidential" may devalue the term.</paratext>
                    </para>
                  </division>
                  <division id="a242783" level="2">
                    <head align="left" preservecase="true">
                      <headtext>Timing of disclosure</headtext>
                    </head>
                    <para>
                      <paratext>While ideally, a confidentiality agreement should be entered into before any confidential information is disclosed to a prospective buyer, this may not occur in practice. The optional wording in clause 2.1 "[before, on or after the date of this agreement]" extends the buyer's obligations to capture the disclosure of relevant information before the confidentiality agreement is signed.</paratext>
                    </para>
                    <para>
                      <paratext>
                        But note that if information is disclosed before the agreement is signed, there is a risk that the buyer's obligations will not be enforceable with regard to that information on the grounds that past consideration is no consideration (see 
                        <internal.reference refid="a840061">Drafting note, Consideration for buyer's undertakings</internal.reference>
                        ). The seller could deal with this risk in a number of ways, including the following:
                      </paratext>
                    </para>
                    <list type="bulleted">
                      <list.item>
                        <para>
                          <paratext>Additional consideration could be given for the buyer's undertakings, such as the seller paying a nominal sum (e.g. £1.00).</paratext>
                        </para>
                      </list.item>
                      <list.item>
                        <para>
                          <paratext>
                            The agreement could be executed as a deed, as deeds are generally enforceable despite a lack of consideration (see 
                            <link href="0-380-8400#a473376" style="ACTLinkPLCtoPLC">
                              <ital>Practice note, Execution of deeds and documents: When do you need a deed?</ital>
                            </link>
                            ).
                          </paratext>
                        </para>
                      </list.item>
                    </list>
                  </division>
                  <division id="a1004074" level="2">
                    <head align="left" preservecase="true">
                      <headtext>Providers and recipients of Confidential Information</headtext>
                    </head>
                    <para>
                      <paratext>It is likely that confidential information will be provided directly by the seller to the prospective buyer (or its agents or advisers) and also by the seller's solicitors to the prospective buyer's solicitors. It is therefore important to ensure that the definition of Confidential Information is drawn widely enough to capture all the likely providers and recipients of the Confidential Information.</paratext>
                    </para>
                  </division>
                </division>
              </drafting.note>
              <subclause2 id="a167284">
                <identifier>(a)</identifier>
                <para>
                  <paratext>the fact that the Seller is considering selling the Business, or that discussions are taking (or have taken) place concerning the Proposed Transaction;</paratext>
                </para>
              </subclause2>
              <subclause2 id="a282818">
                <identifier>(b)</identifier>
                <para>
                  <paratext>the existence and contents of this agreement;</paratext>
                </para>
              </subclause2>
              <subclause2 id="a1025584">
                <identifier>(c)</identifier>
                <para>
                  <paratext>all confidential or proprietary information relating to the Business or the affairs, financial or trading position, assets, intellectual property rights, customers, clients, suppliers, employees, plans, operations, processes, products, intentions or market opportunities of the Seller [or any member of its Group];</paratext>
                </para>
              </subclause2>
              <subclause2 id="a62556">
                <identifier>(d)</identifier>
                <para>
                  <paratext>the know-how, designs, trade secrets, technical information or software of the Business[, the Seller [or any member of its Group];</paratext>
                </para>
              </subclause2>
              <subclause2 id="a333923">
                <identifier>(e)</identifier>
                <para>
                  <paratext>any other information that is identified as being of a confidential or proprietary nature; and</paratext>
                </para>
              </subclause2>
              <subclause2 id="a395448">
                <identifier>(f)</identifier>
                <para>
                  <paratext>any findings, data or analysis derived from such information,</paratext>
                </para>
              </subclause2>
              <para>
                <paratext>
                  but excluding any information referred to in 
                  <internal.reference refid="a249893">clause 2.2</internal.reference>
                  .
                </paratext>
              </para>
            </subclause1>
            <subclause1 id="a249893">
              <identifier>2.2</identifier>
              <para>
                <paratext>Information is not Confidential Information if:</paratext>
              </para>
              <drafting.note id="a59817" jurisdiction="">
                <head align="left" preservecase="true">
                  <headtext>Carve outs: information that is not Confidential Information</headtext>
                </head>
                <division id="a000020" level="1">
                  <para>
                    <paratext>
                      A definition of Confidential Information will usually contain some carve-outs in respect of information that is in the public domain, or that the prospective buyer already possesses or has lawfully received from another source. However, while certain information may already be publicly available, the way it is presented to the recipient may be unique or difficult to replicate. In such cases, the seller may want to keep the particular compilation of the information confidential. If so, include the wording in square brackets at the end of 
                      <internal.reference refid="a311389">clause 2.2(a)</internal.reference>
                      .
                    </paratext>
                  </para>
                  <para>
                    <paratext>
                      For further information on carve-outs from a definition of Confidential Information, see 
                      <link href="0-107-4684#a840199" style="ACTLinkPLCtoPLC">
                        <ital>Practice note, Confidentiality: acquisitions: Excluded information</ital>
                      </link>
                      .
                    </paratext>
                  </para>
                </division>
              </drafting.note>
              <subclause2 id="a311389">
                <identifier>(a)</identifier>
                <para>
                  <paratext>it is, or becomes, generally available to the public other than as a direct or indirect result of the information being disclosed by the Buyer or any other person in breach of this agreement [(except that any compilation of otherwise public information in a form not publicly known shall nevertheless be treated as Confidential Information)];</paratext>
                </para>
              </subclause2>
              <subclause2 id="a595740">
                <identifier>(b)</identifier>
                <para>
                  <paratext>the Buyer can prove that it received the information from a source that is not connected with the Seller or its Group and that such source was not under any obligation of confidence in respect of that information;</paratext>
                </para>
              </subclause2>
              <subclause2 id="a1008266">
                <identifier>(c)</identifier>
                <para>
                  <paratext>the Buyer can prove that the information was lawfully in its possession before it was disclosed by the Seller (or on its behalf) and the Buyer was not under any obligation of confidence in respect of that information; or</paratext>
                </para>
              </subclause2>
              <subclause2 id="a1036265">
                <identifier>(d)</identifier>
                <para>
                  <paratext>the parties agree in writing that the information is not confidential.</paratext>
                </para>
              </subclause2>
            </subclause1>
          </clause>
          <clause id="a178529">
            <identifier>3.</identifier>
            <head align="left" preservecase="true">
              <headtext>Buyer's obligations</headtext>
            </head>
            <subclause1 id="a540562">
              <identifier>3.1</identifier>
              <para>
                <paratext>In return for the Seller making Confidential Information available to the Buyer, the Buyer undertakes to the Seller [and each member of its Group] that it shall:</paratext>
              </para>
              <drafting.note id="a330135" jurisdiction="">
                <head align="left" preservecase="true">
                  <headtext>Buyer's confidentiality obligations</headtext>
                </head>
                <division id="a000021" level="1">
                  <para>
                    <paratext>From the seller's perspective, it is important that the buyer's obligations include undertakings that both:</paratext>
                  </para>
                  <list type="bulleted">
                    <list.item>
                      <para>
                        <paratext>
                          Preserve the confidential nature of the disclosed information (see 
                          <internal.reference refid="a423068">clause 3.1(a)</internal.reference>
                           and 
                          <internal.reference refid="a718100">clause 3.1(c)</internal.reference>
                          ).
                        </paratext>
                      </para>
                    </list.item>
                    <list.item>
                      <para>
                        <paratext>
                          Restrict how the buyer can use the Confidential Information (see 
                          <internal.reference refid="a775551">clause 3.1(b)</internal.reference>
                          ). Without a restriction of this type, a prospective buyer would be free to use the Confidential Information to compete with the target business or obtain some other commercial advantage, in the event that a transaction with that buyer does not proceed to completion.
                        </paratext>
                      </para>
                    </list.item>
                  </list>
                  <para>
                    <paratext>
                      For further information on the scope of the buyer's confidentiality obligations, see 
                      <link href="0-107-4684#a270044" style="ACTLinkPLCtoPLC">
                        <ital>Practice note, Confidentiality: acquisitions: Undertakings with respect to confidential information</ital>
                      </link>
                      .
                    </paratext>
                  </para>
                  <division id="a840061" level="2">
                    <head align="left" preservecase="true">
                      <headtext>Consideration for buyer's undertakings</headtext>
                    </head>
                    <para>
                      <paratext>
                        Where a confidentiality agreement is structured as a simple contract (rather than a deed), it must be supported by consideration to be enforceable (see 
                        <link href="3-107-4828#a494900" style="ACTLinkPLCtoPLC">
                          <ital>Practice note, Contracts: formation: Consideration</ital>
                        </link>
                        ).
                      </paratext>
                    </para>
                    <para>
                      <paratext>
                        This clause anticipates that the consideration for the buyer's obligations is the disclosure of the Confidential Information. However, this approach may not be sufficient where Confidential Information has been disclosed before the parties have entered into the confidentiality agreement, on the grounds that only past consideration has been given (see 
                        <link href="3-107-4828#a924744" style="ACTLinkPLCtoPLC">
                          <ital>Practice note, Contracts: formation: Past consideration is usually no consideration</ital>
                        </link>
                        ). To deal with this issue, if the buyer's obligations are intended to extend to information that has already been disclosed, either:
                      </paratext>
                    </para>
                    <list type="bulleted">
                      <list.item>
                        <para>
                          <paratext>Additional consideration should be provided, such as the payment of a nominal consideration by the seller.</paratext>
                        </para>
                      </list.item>
                      <list.item>
                        <para>
                          <paratext>The agreement should be structured and executed as a deed.</paratext>
                        </para>
                      </list.item>
                    </list>
                    <para>
                      <paratext>
                        For further information on the steps required to create a valid deed, see 
                        <link href="0-380-8400#a873074" style="ACTLinkPLCtoPLC">
                          <ital>Practice note, Execution of deeds and documents: Formalities for a deed</ital>
                        </link>
                        .
                      </paratext>
                    </para>
                  </division>
                </division>
              </drafting.note>
              <subclause2 id="a423068">
                <identifier>(a)</identifier>
                <para>
                  <paratext>keep the Confidential Information secret and confidential;</paratext>
                </para>
              </subclause2>
              <subclause2 id="a775551">
                <identifier>(b)</identifier>
                <para>
                  <paratext>not use or exploit the Confidential Information in any way, except for the Permitted Purpose;</paratext>
                </para>
              </subclause2>
              <subclause2 id="a718100">
                <identifier>(c)</identifier>
                <para>
                  <paratext>not directly or indirectly disclose or make available any Confidential Information in whole or in part to any person, except as expressly permitted by, and in accordance with, the terms of this agreement;</paratext>
                </para>
              </subclause2>
              <subclause2 id="a1031591">
                <identifier>(d)</identifier>
                <para>
                  <paratext>not make any Copies, except as expressly permitted by, and in accordance with, the terms of this agreement;</paratext>
                </para>
              </subclause2>
              <subclause2 id="a833439">
                <identifier>(e)</identifier>
                <para>
                  <paratext>not use, reproduce, transform or store the Confidential Information in an externally accessible computer or electronic information retrieval system, or transmit it in any form or by any means outside its usual place of business;</paratext>
                </para>
              </subclause2>
              <subclause2 id="a156035">
                <identifier>(f)</identifier>
                <para>
                  <paratext>
                    ensure that no person gets access to or obtains any Confidential Information from the Buyer [or any member of its Group] or [its 
                    <bold>OR</bold>
                     their respective] officers, employees or agents, except as expressly permitted by, and in accordance with, the terms of this agreement; and
                  </paratext>
                </para>
                <drafting.note id="a1013046" jurisdiction="">
                  <head align="left" preservecase="true">
                    <headtext>Unauthorised access to Confidential Information</headtext>
                  </head>
                  <division id="a000022" level="1">
                    <para>
                      <paratext>An unqualified undertaking to ensure that Confidential Information is not stolen or does not fall into the wrong hands would be extremely onerous for the buyer to comply with.</paratext>
                    </para>
                    <para>
                      <paratext>
                        If the seller requires an obligation of this type, the buyer should insist that its obligation is limited to using its reasonable endeavours to prevent unauthorised access to the Confidential Information. If the buyer's obligation is to be qualified in this way, the seller should push for an obligation to use "best endeavours". For further information on the meaning and effect of these expressions, see 
                        <link href="6-380-0482" style="ACTLinkPLCtoPLC">
                          <ital>Practice note, Best or reasonable endeavours?</ital>
                        </link>
                        .
                      </paratext>
                    </para>
                    <para>
                      <paratext>Alternatively, the buyer may want to consider deleting this provision altogether and replace it with a commitment to implement reasonable measures to safeguard the Confidential Information from unauthorised access or use.</paratext>
                    </para>
                    <para>
                      <paratext>
                        For general information on unauthorised disclosure, see 
                        <link href="0-107-4684#a765430" style="ACTLinkPLCtoPLC">
                          <ital>Practice note, Confidentiality: acquisitions: Inadvertent disclosure: security precautions</ital>
                        </link>
                        .
                      </paratext>
                    </para>
                  </division>
                </drafting.note>
              </subclause2>
              <subclause2 id="a576651">
                <identifier>(g)</identifier>
                <para>
                  <paratext>inform the Seller immediately on becoming aware, or suspecting, that Confidential Information has been disclosed to, or otherwise obtained by, an unauthorised third party.</paratext>
                </para>
              </subclause2>
            </subclause1>
            <subclause1 id="a980267">
              <identifier>3.2</identifier>
              <para>
                <paratext>The Buyer shall only make such Copies as are strictly necessary for the Permitted Purpose and shall:</paratext>
              </para>
              <drafting.note id="a508433" jurisdiction="">
                <head align="left" preservecase="true">
                  <headtext>Copies of Confidential Information</headtext>
                </head>
                <division id="a000023" level="1">
                  <para>
                    <paratext>
                      The seller will want to ensure that there are limits on the prospective buyer's entitlement to produce copies of the Confidential Information, and that it is also obliged to keep a record of any copies that are made and where they are held (see 
                      <internal.reference refid="a741233">clause 3.3</internal.reference>
                      ).
                    </paratext>
                  </para>
                  <para>
                    <paratext>
                      The buyer will need to be satisfied that it can put in place the necessary procedures to ensure compliance with its obligations in this clause and 
                      <internal.reference refid="a741233">clause 3.3</internal.reference>
                      .
                    </paratext>
                  </para>
                  <para>
                    <paratext>
                      The definition of Copies is widely drawn (see 
                      <internal.reference refid="a444430">clause 1.1</internal.reference>
                      ), which could make it difficult for the buyer to comply with the related obligations in practice.
                    </paratext>
                  </para>
                  <para>
                    <paratext>
                      For further information, see 
                      <link href="0-107-4684#a316814" style="ACTLinkPLCtoPLC">
                        <ital>Practice note, Confidentiality: acquisitions: Copies of confidential information</ital>
                      </link>
                      .
                    </paratext>
                  </para>
                </division>
              </drafting.note>
              <subclause2 id="a589104">
                <identifier>(a)</identifier>
                <para>
                  <paratext>clearly mark all Copies as confidential;</paratext>
                </para>
              </subclause2>
              <subclause2 id="a762596">
                <identifier>(b)</identifier>
                <para>
                  <paratext>ensure that all Copies can be separately identified from its own information; and</paratext>
                </para>
              </subclause2>
              <subclause2 id="a773277">
                <identifier>(c)</identifier>
                <para>
                  <paratext>ensure that all Copies within its control are protected against theft or unauthorised access.</paratext>
                </para>
              </subclause2>
            </subclause1>
            <subclause1 id="a741233">
              <identifier>3.3</identifier>
              <para>
                <paratext>Upon receiving a written request from the Seller, the Buyer shall (to the extent reasonably practicable), promptly provide to the Seller a written record of:</paratext>
              </para>
              <subclause2 id="a837365">
                <identifier>(a)</identifier>
                <para>
                  <paratext>the location of all Confidential Information that has been supplied to the Buyer or a Permitted Recipient;</paratext>
                </para>
              </subclause2>
              <subclause2 id="a548970">
                <identifier>(b)</identifier>
                <para>
                  <paratext>all Copies that have been made by the Buyer or a Permitted Recipient (excluding any Copies containing insignificant extracts from or references to Confidential Information) and where such Copies are held; and</paratext>
                </para>
              </subclause2>
              <subclause2 id="a414157">
                <identifier>(c)</identifier>
                <para>
                  <paratext>
                    the names and addresses of every person to whom Confidential Information has been disclosed by, or at the request of, the Buyer [together with the confidentiality agreements signed by such persons complying with 
                    <internal.reference refid="a183214">clause 4.2(b)</internal.reference>
                    ].
                  </paratext>
                </para>
              </subclause2>
            </subclause1>
          </clause>
          <clause id="a316122">
            <identifier>4.</identifier>
            <head align="left" preservecase="true">
              <headtext>Permitted disclosure</headtext>
            </head>
            <subclause1 id="a217849">
              <identifier>4.1</identifier>
              <para>
                <paratext>
                  Provided it complies with its obligations under 
                  <internal.reference refid="a922816">clause 4.2</internal.reference>
                  , the Buyer may disclose Confidential Information to:
                </paratext>
              </para>
              <drafting.note id="a529796" jurisdiction="">
                <head align="left" preservecase="true">
                  <headtext>Permitted disclosure</headtext>
                </head>
                <division id="a000024" level="1">
                  <para>
                    <paratext>In practice, a prospective buyer will need to involve others in the process of evaluating the Proposed Transaction. This could include, for example, the buyer's directors, senior management, lawyers, accountants, financial advisers and funders. The confidentiality agreement should therefore specify the extent to which the buyer is permitted to share Confidential Information with other people.</paratext>
                  </para>
                  <para>
                    <paratext>This clause permits the buyer to disclose Confidential Information to certain specified recipients. While this provision reflects the more typical categories of permitted recipient, it should be reviewed in every case to ensure the scope of recipients is acceptable to the seller in the context of the particular transaction and information concerned.</paratext>
                  </para>
                  <para>
                    <paratext>In some circumstances, the seller may want to further limit those who can receive Confidential Information from the prospective buyer. For example, this could be achieved by prohibiting disclosure to any person unless the seller gives its prior written approval to such disclosure. However, this is a very restrictive approach and it could become administratively burdensome and impractical if there is a very tight timetable for completing due diligence. Alternatively, the seller could limit permitted disclosure to a small number of specified individuals.</paratext>
                  </para>
                  <para>
                    <paratext>
                      For further information on this issue, see 
                      <link href="0-107-4684#a786792" style="ACTLinkPLCtoPLC">
                        <ital>Practice note, Confidentiality: acquisitions: Permitted disclosure</ital>
                      </link>
                      .
                    </paratext>
                  </para>
                  <division id="a286970" level="2">
                    <head align="left" preservecase="true">
                      <headtext>Enforcement against Permitted Recipients</headtext>
                    </head>
                    <para>
                      <paratext>
                        Because there is no privity of contract between the seller and the buyer's Permitted Recipients, the seller must consider how it will ensure those recipients comply with the terms of the confidentiality agreement. To achieve this, the seller will usually require the buyer to procure that its recipients treat the information as confidential and agree to be bound by the confidentiality and non-use provisions of the underlying agreement (see 
                        <internal.reference refid="a922816">clause 4.2</internal.reference>
                        ).
                      </paratext>
                    </para>
                    <para>
                      <paratext>
                        In addition, the seller may require any third party recipients to enter into a separate confidentiality agreement with it before receiving any Confidential Information (see 
                        <internal.reference refid="a183214">clause 4.2(b)</internal.reference>
                         and 
                        <internal.reference refid="a196013">Drafting note, Conditions for permitted disclosure</internal.reference>
                        ).
                      </paratext>
                    </para>
                  </division>
                  <division id="a1016158" level="2">
                    <head align="left" preservecase="true">
                      <headtext>Disclosure to the Serious Fraud office relating to Bribery Act 2010 offences</headtext>
                    </head>
                    <para>
                      <paratext>If the buyer receives confidential information which causes it to suspect that the seller may be involved in bribery in breach of the Bribery Act 2010 (BA 2010), the buyer may want to report this to the Serious Fraud Office (SFO) pursuant to the SFO's self-reporting policy. In doing so, the buyer may be in breach of its confidentiality obligations if this involves the disclosure of the seller's confidential information. The buyer may therefore want to include a carve-out expressly allowing for disclosure of confidential information under the BA 2010, without giving prior notice to the seller.</paratext>
                    </para>
                  </division>
                </division>
              </drafting.note>
              <subclause2 id="a407521">
                <identifier>(a)</identifier>
                <para>
                  <paratext>those officers or employees of the Buyer['s Group] that need to know the relevant Confidential Information for the Permitted Purpose;</paratext>
                </para>
              </subclause2>
              <subclause2 id="a307344">
                <identifier>(b)</identifier>
                <para>
                  <paratext>the professional advisers or consultants engaged to advise the Buyer in connection with the Proposed Transaction;</paratext>
                </para>
              </subclause2>
              <subclause2 id="a873454">
                <identifier>(c)</identifier>
                <para>
                  <paratext>its bankers, potential investors or funders (and their respective professional advisers or consultants) for the purpose of securing financing for the Proposed Transaction; and</paratext>
                </para>
              </subclause2>
              <subclause2 id="a175123">
                <identifier>(d)</identifier>
                <para>
                  <paratext>any person whom the Seller agrees in writing may receive the relevant Confidential Information.</paratext>
                </para>
              </subclause2>
            </subclause1>
            <subclause1 id="a922816">
              <identifier>4.2</identifier>
              <para>
                <paratext>Where Confidential Information is disclosed to a Permitted Recipient, the Buyer shall:</paratext>
              </para>
              <drafting.note id="a196013" jurisdiction="">
                <head align="left" preservecase="true">
                  <headtext>Conditions for permitted disclosure</headtext>
                </head>
                <division id="a000025" level="1">
                  <para>
                    <paratext>This clause aims to ensure that any third party to whom the buyer discloses Confidential Information keeps that information confidential and makes no use of the information for any purpose other than the Permitted Purpose.</paratext>
                  </para>
                  <para>
                    <paratext>
                      The seller should ensure the buyer is obliged to inform the Permitted Recipients that the information is confidential (see 
                      <internal.reference refid="a292618">clause 4.2(a)</internal.reference>
                      ), as in the absence of a written agreement with the seller, this will help support a case for the disclosees themselves being under an obligation of confidence.
                    </paratext>
                  </para>
                  <para>
                    <paratext>
                      If the buyer accepts obligations of the type in 
                      <internal.reference refid="a922816">clause 4.2</internal.reference>
                      , it should ensure that appropriate procedures are put in place to facilitate third party compliance with the confidentiality agreement.
                    </paratext>
                  </para>
                  <para>
                    <paratext>
                      For further information, see 
                      <link href="0-107-4684#a786792" style="ACTLinkPLCtoPLC">
                        <ital>Practice note, Confidentiality: acquisitions: Permitted disclosure</ital>
                      </link>
                      .
                    </paratext>
                  </para>
                </division>
              </drafting.note>
              <subclause2 id="a292618">
                <identifier>(a)</identifier>
                <para>
                  <paratext>inform the Permitted Recipient of the confidential nature of the Confidential Information before it is disclosed; and</paratext>
                </para>
              </subclause2>
              <subclause2 id="a183214">
                <identifier>(b)</identifier>
                <para>
                  <paratext>procure that the Permitted Recipient shall, in relation to any Confidential Information disclosed to it, comply with this agreement as if it were the Buyer [and, if the Seller so requests, procure that the Permitted Recipient enters into a confidentiality agreement with the Seller on terms equivalent to those contained in this agreement].</paratext>
                </para>
                <drafting.note id="a940483" jurisdiction="">
                  <head align="left" preservecase="true">
                    <headtext>Permitted Recipients' compliance with the agreement</headtext>
                  </head>
                  <division id="a000026" level="1">
                    <para>
                      <paratext>Because there is no privity of contract between the seller and the Permitted Recipients, this clause provides that the buyer shall procure that its Permitted Recipients comply with the confidentiality obligations in the agreement. Whether the buyer is prepared to accept this will be a matter for negotiation, and will be influenced by the following factors:</paratext>
                    </para>
                    <list type="bulleted">
                      <list.item>
                        <para>
                          <paratext>The extent to which it can, in practice, control or influence the actions of its Permitted Recipients.</paratext>
                        </para>
                      </list.item>
                      <list.item>
                        <para>
                          <paratext>The available avenues of recourse against the Permitted Recipients if they breach the terms of this agreement.</paratext>
                        </para>
                      </list.item>
                    </list>
                    <division id="a983738" level="2">
                      <head align="left" preservecase="true">
                        <headtext>Individual undertakings from Permitted Recipients</headtext>
                      </head>
                      <para>
                        <paratext>
                          In circumstances where the information is particularly sensitive, the seller may require the additional right to enforce the confidentiality undertakings directly against the Permitted Recipients by means of a separate confidentiality agreement with each individual recipient (see the optional wording in 
                          <internal.reference refid="a183214">clause 4.2(b)</internal.reference>
                          ), or by requiring that the buyer enters into a separate undertaking with its recipients (see, for example, 
                          <link href="1-592-6085" style="ACTLinkPLCtoPLC">
                            <ital>Standard document, Confidentiality letter: individual representative agreeing to be bound by a confidentiality agreement</ital>
                          </link>
                          ). The buyer may find this requirement too onerous and may try to argue that confidentiality clauses in employment or consultancy agreements will be sufficient. If so, the seller may want to seek a warranty from the buyer that such clauses have indeed been included in those agreements.
                        </paratext>
                      </para>
                    </division>
                  </division>
                </drafting.note>
              </subclause2>
            </subclause1>
            <subclause1 id="a863208">
              <identifier>4.3</identifier>
              <para>
                <paratext>The Buyer shall be liable for the actions or omissions of its Permitted Recipients in relation to the Confidential Information as if they were the actions or omissions of the Buyer.</paratext>
              </para>
              <drafting.note id="a1037767" jurisdiction="">
                <head align="left" preservecase="true">
                  <headtext>Responsibility for actions of Permitted Recipients</headtext>
                </head>
                <division id="a000027" level="1">
                  <para>
                    <paratext>The seller should insist on this provision, particularly if it will not be receiving directly enforceable confidentiality undertakings from the buyer's Permitted Recipients.</paratext>
                  </para>
                  <para>
                    <paratext>However, before accepting a provision of this type, the buyer will need to carefully consider:</paratext>
                  </para>
                  <list type="bulleted">
                    <list.item>
                      <para>
                        <paratext>The extent to which it can, in practice, control or influence the actions of its Permitted Recipients.</paratext>
                      </para>
                    </list.item>
                    <list.item>
                      <para>
                        <paratext>The available avenues of recourse against the Permitted Recipients if they breach the terms of the confidentiality agreement.</paratext>
                      </para>
                    </list.item>
                  </list>
                </division>
              </drafting.note>
            </subclause1>
          </clause>
          <clause id="a125762">
            <identifier>5.</identifier>
            <head align="left" preservecase="true">
              <headtext>Mandatory disclosure</headtext>
            </head>
            <drafting.note id="a316169" jurisdiction="">
              <head align="left" preservecase="true">
                <headtext>Mandatory disclosure</headtext>
              </head>
              <division id="a000028" level="1">
                <para>
                  <paratext>
                    This clause recognises that in certain circumstances, the buyer may be forced by law or a regulatory authority (such as 
                    <link href="6-200-6399" style="ACTLinkPLCtoPLC">
                      <bold>
                        <ital>HMRC</ital>
                      </bold>
                    </link>
                    ) to disclose Confidential Information. While the courts are unlikely to look sympathetically on the seller's claim for breach of contract where the buyer was legally required to make a disclosure, it is preferable that the confidentiality agreement expressly permits such disclosures. Only those disclosures that are specifically required by these authorities should be permitted and the confidentiality obligations should not be relaxed overall.
                  </paratext>
                </para>
              </division>
            </drafting.note>
            <subclause1 id="a418203">
              <identifier>5.1</identifier>
              <para>
                <paratext>
                  Subject to the provisions of this 
                  <internal.reference refid="a125762">clause 5</internal.reference>
                  , the Buyer may disclose Confidential Information to the minimum extent required by:
                </paratext>
              </para>
              <subclause2 id="a275300">
                <identifier>(a)</identifier>
                <para>
                  <paratext>an order of any court of competent jurisdiction or any regulatory, judicial, governmental or similar body or any taxation authority of competent jurisdiction; [or]</paratext>
                </para>
              </subclause2>
              <subclause2 id="a969586">
                <identifier>(b)</identifier>
                <para>
                  <paratext>[the rules of any listing authority or stock exchange on which the shares of the Buyer [or any member of its Group] are listed or traded; or]</paratext>
                </para>
                <drafting.note id="a340985" jurisdiction="">
                  <head align="left" preservecase="true">
                    <headtext>Disclosure required by listing authority</headtext>
                  </head>
                  <division id="a000029" level="1">
                    <para>
                      <paratext>
                        The buyer should ensure this provision is included if it is a listed company, an AIM company or a privately-held company with UK or EU listed debt.  For further information, see 
                        <link href="w-014-7288" style="ACTLinkPLCtoPLC">
                          <ital>Standard document, Confidentiality agreement: listed and AIM company clauses and issues</ital>
                        </link>
                        .
                      </paratext>
                    </para>
                  </division>
                </drafting.note>
              </subclause2>
              <subclause2 id="a621148">
                <identifier>(c)</identifier>
                <para>
                  <paratext>the laws or regulations of any country to which the affairs of the Buyer [or any member of its Group] are subject.</paratext>
                </para>
              </subclause2>
            </subclause1>
            <subclause1 id="a666464">
              <identifier>5.2</identifier>
              <para>
                <paratext>
                  Before disclosing any Confidential Information under 
                  <internal.reference refid="a418203">clause 5.1</internal.reference>
                  , the Buyer shall (to the extent permitted by law) use [its best 
                  <bold>OR</bold>
                   all reasonable] endeavours to:
                </paratext>
              </para>
              <drafting.note id="a418937" jurisdiction="">
                <head align="left" preservecase="true">
                  <headtext>Buyer's obligation to inform and consult</headtext>
                </head>
                <division id="a000030" level="1">
                  <para>
                    <paratext>
                      While the seller cannot prevent disclosure by the buyer in the circumstances envisaged by 
                      <internal.reference refid="a418203">clause 5.1</internal.reference>
                      , it can attempt to retain a degree of control by requiring the buyer, where possible and practicable, to give it notice before making the disclosure, and, in addition, co-operate with the seller to control the terms of the disclosure.
                    </paratext>
                  </para>
                  <para>
                    <paratext>
                      The buyer should try to limit its obligations in this clause to taking "all reasonable" rather than "best" endeavours (see 
                      <link href="6-380-0482" style="ACTLinkPLCtoPLC">
                        <ital>Practice note, Best or reasonable endeavours?</ital>
                      </link>
                      ).
                    </paratext>
                  </para>
                </division>
              </drafting.note>
              <subclause2 id="a61674">
                <identifier>(a)</identifier>
                <para>
                  <paratext>inform the Seller of the full circumstances of the required disclosure and the Confidential Information that must be disclosed;</paratext>
                </para>
              </subclause2>
              <subclause2 id="a148296">
                <identifier>(b)</identifier>
                <para>
                  <paratext>take all such steps as may be reasonable and practicable in the circumstances to agree the contents of the required disclosure with the Seller before it is made;</paratext>
                </para>
              </subclause2>
              <subclause2 id="a698508">
                <identifier>(c)</identifier>
                <para>
                  <paratext>consult with the Seller as to possible steps to avoid or limit the required disclosure and to take those steps where they would not result in significant adverse consequences to the Buyer;</paratext>
                </para>
              </subclause2>
              <subclause2 id="a965541">
                <identifier>(d)</identifier>
                <para>
                  <paratext>gain assurances as to confidentiality from the body or authority requiring the disclosure; and</paratext>
                </para>
              </subclause2>
              <subclause2 id="a164442">
                <identifier>(e)</identifier>
                <para>
                  <paratext>where the disclosure is by way of public announcement, agree the wording of such announcement with the Seller before it is made.</paratext>
                </para>
              </subclause2>
            </subclause1>
            <subclause1 id="a567741">
              <identifier>5.3</identifier>
              <para>
                <paratext>
                  The Buyer shall co-operate with the Seller (at the Seller's cost and expense) if the Seller decides to bring any legal or other proceedings to challenge the validity of a requirement to disclose Confidential Information pursuant to 
                  <internal.reference refid="a418203">clause 5.1</internal.reference>
                  .
                </paratext>
              </para>
              <drafting.note id="a713969" jurisdiction="">
                <head align="left" preservecase="true">
                  <headtext>Co-operation in proceedings</headtext>
                </head>
                <division id="a000031" level="1">
                  <para>
                    <paratext>The buyer may want to insert a proviso to this clause that requires the seller to provide an indemnity and security for its costs in a form acceptable to the buyer, as a condition to the buyer's co-operation.</paratext>
                  </para>
                </division>
              </drafting.note>
            </subclause1>
            <subclause1 id="a826684">
              <identifier>5.4</identifier>
              <para>
                <paratext>
                  If the Buyer is unable to inform the Seller before Confidential Information is disclosed pursuant to 
                  <internal.reference refid="a418203">clause 5.1</internal.reference>
                  , the Buyer shall (to the extent permitted by law) inform the Seller of the full circumstances of the disclosure and the information that has been disclosed immediately after such disclosure has been made.
                </paratext>
              </para>
              <drafting.note id="a478293" jurisdiction="">
                <head align="left" preservecase="true">
                  <headtext>Notification after information is disclosed</headtext>
                </head>
                <division id="a000032" level="1">
                  <para>
                    <paratext>
                      The buyer may be prevented by law from notifying the seller before a mandatory disclosure is made. This could arise, for example, where the disclosure obligation arises under the 
                      <link href="6-505-7413" style="ACTLinkPLCtoPLC">
                        <ital>Proceeds of Crime Act 2002</ital>
                      </link>
                      . For further information on reporting obligations under POCA, see 
                      <link href="9-588-7966" style="ACTLinkPLCtoPLC">
                        <ital>Practice notes, Money laundering offences in the UK: overview</ital>
                      </link>
                       and 
                      <link href="2-201-7168" style="ACTLinkPLCtoPLC">
                        <ital>Reporting suspicious activities: overview</ital>
                      </link>
                      .
                    </paratext>
                  </para>
                </division>
              </drafting.note>
            </subclause1>
          </clause>
          <clause id="a751915">
            <identifier>6.</identifier>
            <head align="left" preservecase="true">
              <headtext>Authorised Contact</headtext>
            </head>
            <subclause1 id="a805321">
              <identifier>6.1</identifier>
              <para>
                <paratext>
                  All communications with the Seller concerning the Proposed Transaction and the Permitted Purpose shall be addressed to [NAME] at [CONTACT DETAILS] (
                  <defn.term>Authorised Contact</defn.term>
                  ).
                </paratext>
              </para>
              <drafting.note id="a572521" jurisdiction="">
                <head align="left" preservecase="true">
                  <headtext>Authorised Contact</headtext>
                </head>
                <division id="a000033" level="1">
                  <para>
                    <paratext>This clause aims to control the flow of Confidential Information by requiring all communications with the seller in connection with the transaction to take place through a specified person. This approach aims to minimise the risk of inadvertent disclosure (for example, by specifying a secure address for communications) and to assist in managing the manner and extent of the disclosures made.</paratext>
                  </para>
                  <para>
                    <paratext>Depending on the circumstances, the Authorised Contact could be one of the seller's advisers, or one of its senior officers or employees. In some transactions, it may be appropriate to nominate more than one Authorised Contact.</paratext>
                  </para>
                </division>
              </drafting.note>
            </subclause1>
            <subclause1 id="a645101">
              <identifier>6.2</identifier>
              <para>
                <paratext>Except with the prior written consent of the Seller, neither the Buyer nor anyone acting on its behalf, shall contact or communicate with any officers, employees, consultants, advisers, landlords, bankers, customers, clients or suppliers of the Seller or any member of its Group in connection with the Proposed Transaction[, except for the Authorised Contact].</paratext>
              </para>
              <drafting.note id="a396888" jurisdiction="">
                <head align="left" preservecase="true">
                  <headtext>No contact with third parties</headtext>
                </head>
                <division id="a000034" level="1">
                  <para>
                    <paratext>The wording in square brackets at the end of this clause should be included if the Authorised Contact falls within one of the categories of persons with whom the buyer's communications are restricted by this clause.</paratext>
                  </para>
                </division>
              </drafting.note>
            </subclause1>
          </clause>
          <clause id="a281909">
            <identifier>7.</identifier>
            <head align="left" preservecase="true">
              <headtext>Return or destruction of Confidential Information</headtext>
            </head>
            <subclause1 id="a950787">
              <identifier>7.1</identifier>
              <para>
                <paratext>If so requested by the Seller at any time by notice in writing to the Buyer, the Buyer shall promptly:</paratext>
              </para>
              <drafting.note id="a158540" jurisdiction="">
                <head align="left" preservecase="true">
                  <headtext>Return or destruction of Confidential Information</headtext>
                </head>
                <division id="a000035" level="1">
                  <para>
                    <paratext>
                      A clause requiring the return or destruction of confidential information on the discloser's request is common in most confidentiality agreements. For further information on this issue, see 
                      <link href="0-107-4684#a494352" style="ACTLinkPLCtoPLC">
                        <ital>Practice note, Confidentiality: acquisitions: Return of confidential information</ital>
                      </link>
                      .
                    </paratext>
                  </para>
                  <para>
                    <paratext>
                      In 
                      <link href="D-037-5381" style="ACTLinkPLCtoPLC">
                        <ital>Arthur J Gallagher (UK) Ltd and others v Skriptchenko and others [2016] EWHC 603 (QB), </ital>
                      </link>
                       the High Court ordered an injunction for the defendant to destroy the applicant's confidential information which were stored on the defendants' devices (see 
                      <link href="2-628-3186" style="ACTLinkPLCtoPLC">
                        <ital>Legal update, High Court orders destruction of confidential information on defendants' computers</ital>
                      </link>
                      ). This decision may encourage the recipient to comply with such a clause as the courts have shown a willingness to grant an order for the destruction of confidential information. The presence of such a clause could also influence a court in favour of granting an order to destroy confidential information.
                    </paratext>
                  </para>
                  <division id="a833858" level="2">
                    <head align="left" preservecase="true">
                      <headtext>Negotiating and drafting issues</headtext>
                    </head>
                    <list type="bulleted">
                      <list.item>
                        <para>
                          <paratext>The buyer should consider incorporating a reasonable period of time for complying with its obligations under this clause (for example, within 10 Business Days of receiving the seller's request).</paratext>
                        </para>
                      </list.item>
                      <list.item>
                        <para>
                          <paratext>The buyer must carefully consider the practicalities of complying with the obligations in this clause and should seek to ensure that the compliance procedures are not unnecessarily onerous. For example, an obligation to erase or destroy relevant computer records may be particularly difficult to perform.</paratext>
                        </para>
                      </list.item>
                      <list.item>
                        <para>
                          <paratext>
                            The wording in square brackets in 
                            <internal.reference refid="a136443">clause 7.1(a)</internal.reference>
                             is for the buyer's benefit and so the seller may wish to exclude this proviso from a first draft. The buyer should consider whether any additional carve-outs are appropriate (for example, the buyer's internal communications or any board minutes referring to the Proposed Transaction).
                          </paratext>
                        </para>
                      </list.item>
                      <list.item>
                        <para>
                          <paratext>
                            As drafted, this clause requires the buyer to procure that its Permitted Recipients comply with the obligation to return and destroy Confidential Information (see 
                            <internal.reference refid="a308079">clause 7.1(d)</internal.reference>
                            ). The buyer should consider whether this obligation is appropriate by reference to each category of Permitted Recipient. For example, it would not be appropriate to oblige legal advisers to remove all Confidential Information from their computer systems, where they are required to retain information for a minimum period in accordance with professional conduct rules (although this issue could be dealt with by the proviso in 
                            <internal.reference refid="a371432">clause 7.2</internal.reference>
                            ).
                          </paratext>
                        </para>
                      </list.item>
                      <list.item>
                        <para>
                          <paratext>
                            From the seller's perspective, it will be difficult to get any comfort that the buyer has complied with its obligations under 
                            <internal.reference refid="a950787">clause 7.1</internal.reference>
                             unless the buyer's directors are required to provide the confirmation anticipated by 
                            <internal.reference refid="a46416">clause 7.1(e)</internal.reference>
                            . However, buyers should be cautious about accepting this clause. In practice, it is likely to be very difficult to verify that all Confidential Information and any Copies have been returned or destroyed with the degree of certainty that a director would require before giving an unqualified confirmation in the terms of 
                            <internal.reference refid="a46416">clause 7.1(e)</internal.reference>
                            . If the buyer must agree to an obligation of this type, it should try to ensure that the confirmation given can be qualified by awareness and/or is limited to a confirmation that the buyer has taken all reasonable endeavours to comply with its obligations under 
                            <internal.reference refid="a950787">clause 7.1</internal.reference>
                            . For the benefit of the certifying director, the buyer may also try to include a proviso that the certificate will be given on behalf of the buyer and without an assumption of personal liability by the director.
                          </paratext>
                        </para>
                      </list.item>
                    </list>
                  </division>
                </division>
              </drafting.note>
              <subclause2 id="a136443">
                <identifier>(a)</identifier>
                <para>
                  <paratext>
                    destroy or return to the Seller all documents and materials containing, reflecting, incorporating, or based on any Confidential Information, that have been supplied to or generated by the Buyer or any Permitted Recipient, including all Copies [(other than any Copies that contain insignificant extracts from, or references to, Confidential Information, Copies which are such only because they refer to the Proposed Transaction, or that contain no Confidential Information other than information disclosed under 
                    <internal.reference refid="a125762">clause 5</internal.reference>
                    )];
                  </paratext>
                </para>
              </subclause2>
              <subclause2 id="a129276">
                <identifier>(b)</identifier>
                <para>
                  <paratext>erase all Confidential Information from its computer and communications systems and devices used by it, or which is stored in electronic form;</paratext>
                </para>
              </subclause2>
              <subclause2 condition="optional" id="a530027">
                <identifier>(c)</identifier>
                <para>
                  <paratext>[to the extent technically and legally practicable,] erase all the Confidential Information which is stored in electronic form on systems and data storage services provided by third parties;</paratext>
                </para>
              </subclause2>
              <subclause2 id="a308079">
                <identifier>(d)</identifier>
                <para>
                  <paratext>
                    procure that its Permitted Recipients take the steps referred to in 
                    <internal.reference refid="a136443">clause 7.1(a)</internal.reference>
                     to 
                    <internal.reference refid="a530027">clause 7.1(c)</internal.reference>
                     in relation to all Confidential Information in their possession; and
                  </paratext>
                </para>
              </subclause2>
              <subclause2 id="a46416">
                <identifier>(e)</identifier>
                <para>
                  <paratext>
                    certify in writing to the Seller (by a certificate signed [under oath] by a director of the Buyer) that it has complied with its obligations under this 
                    <internal.reference refid="a950787">clause 7.1</internal.reference>
                    .
                  </paratext>
                </para>
              </subclause2>
            </subclause1>
            <subclause1 condition="optional" id="a371432">
              <identifier>7.2</identifier>
              <para>
                <paratext>
                  Nothing in 
                  <internal.reference refid="a950787">clause 7.1</internal.reference>
                   shall require the Buyer to return or destroy (or procure the return or destruction of) any documents or materials containing, reflecting, incorporating, or based on Confidential Information that the Buyer or any Permitted Recipient is required to retain by applicable law, or to satisfy the requirements of any regulatory authority or body of competent jurisdiction or the rules of any listing authority or stock exchange, to which such person is subject. The provisions of this agreement shall continue to apply to any documents and materials retained by the Buyer pursuant to this 
                  <internal.reference refid="a371432">clause 7.2</internal.reference>
                  .
                </paratext>
              </para>
              <drafting.note id="a610053" jurisdiction="">
                <head align="left" preservecase="true">
                  <headtext>Buyer's obligation to retain Confidential Information</headtext>
                </head>
                <division id="a000036" level="1">
                  <para>
                    <paratext>
                      The buyer should ensure that its obligations under 
                      <internal.reference refid="a950787">clause 7.1</internal.reference>
                       do not extend to information that the buyer (or any person to whom it has lawfully disclosed information) is required to retain by law or (if applicable) to satisfy the rules or regulations of a regulatory body or securities exchange with applicable jurisdiction.
                    </paratext>
                  </para>
                  <para>
                    <paratext>
                      The buyer should also consider whether it is necessary to extend the carve-out in 
                      <internal.reference refid="a371432">clause 7.2</internal.reference>
                       to information that the buyer needs to retain for its own internal compliance procedures. For information on document retention and links to relevant materials, see 
                      <link href="1-592-6085" style="ACTLinkPLCtoPLC">
                        <ital>Practice note, Document retention toolkit</ital>
                      </link>
                      .
                    </paratext>
                  </para>
                </division>
              </drafting.note>
            </subclause1>
          </clause>
          <clause condition="optional" id="a581013">
            <identifier>8.</identifier>
            <head align="left" preservecase="true">
              <headtext>Seller's obligations</headtext>
            </head>
            <drafting.note id="a369576" jurisdiction="">
              <head align="left" preservecase="true">
                <headtext>Seller's obligations</headtext>
              </head>
              <division id="a000037" level="1">
                <para>
                  <paratext>It is not standard practice in UK acquisitions for the seller to give reciprocal obligations of confidence to the buyer, but this may be appropriate in certain circumstances. For example, the buyer may seek a reciprocal obligation if it is concerned that the disclosure of its interest in acquiring the target business could have a negative impact on its own business.</paratext>
                </para>
                <division id="a784999" level="2">
                  <head align="left" preservecase="true">
                    <headtext>Negotiating and drafting issues</headtext>
                  </head>
                  <list type="bulleted">
                    <list.item>
                      <para>
                        <paratext>Before agreeing to any obligations of the type in this clause, the seller should consider how the obligations could affect its ability to market the target business, to deal with other potential acquirers or to involve its employees and advisers in the transaction.</paratext>
                      </para>
                    </list.item>
                    <list.item>
                      <para>
                        <paratext>If the buyer will be disclosing any confidential information to the seller concerning its own business or financial position, the buyer should extend the seller's confidentiality obligations to protect that information. This may be relevant, for example, where the consideration for the transaction includes the allotment of shares to the seller, and the seller will need to carry out some due diligence on the buyer to assess the value of the consideration shares.</paratext>
                      </para>
                    </list.item>
                    <list.item>
                      <para>
                        <paratext>
                          If the seller is part of a corporate group, the buyer should ensure that the wording in square brackets in 
                          <internal.reference refid="a318026">clause 8.1</internal.reference>
                           is included to extend the application of the undertakings to the seller's group.
                        </paratext>
                      </para>
                    </list.item>
                  </list>
                </division>
              </division>
            </drafting.note>
            <subclause1 id="a318026">
              <identifier>8.1</identifier>
              <para>
                <paratext>
                  Subject to 
                  <internal.reference refid="a841410">clause 8.2</internal.reference>
                  , the Seller undertakes that it shall [(and shall procure that each member of its Group shall)] keep secret and confidential the Buyer's interest in the Proposed Transaction and shall take all reasonable precautions to ensure that such information remains confidential.
                </paratext>
              </para>
            </subclause1>
            <subclause1 id="a841410">
              <identifier>8.2</identifier>
              <para>
                <paratext>The Seller may disclose the Buyer's interest in the Proposed Transaction to:</paratext>
              </para>
              <subclause2 id="a170817">
                <identifier>(a)</identifier>
                <para>
                  <paratext>those officers or employees of the Seller['s Group] to the extent necessary for the Permitted Purpose;</paratext>
                </para>
              </subclause2>
              <subclause2 id="a550982">
                <identifier>(b)</identifier>
                <para>
                  <paratext>any professional advisers or consultants engaged to advise the Seller in connection with the Proposed Transaction;</paratext>
                </para>
              </subclause2>
              <subclause2 id="a94221">
                <identifier>(c)</identifier>
                <para>
                  <paratext>the Seller's bankers, investors or funders (and their respective professional advisers or consultants) to the extent necessary for the Permitted Purpose;</paratext>
                </para>
              </subclause2>
              <subclause2 id="a873958">
                <identifier>(d)</identifier>
                <para>
                  <paratext>any person whom the Buyer agrees in writing may receive the relevant information;</paratext>
                </para>
              </subclause2>
              <subclause2 id="a269168">
                <identifier>(e)</identifier>
                <para>
                  <paratext>the [minimum] extent required by an order of any court of competent jurisdiction or any regulatory, judicial, governmental or similar body or any taxation authority of competent jurisdiction, or the rules of any listing authority or stock exchange on which the shares of the Seller [or any member of its Group] are listed or traded; and</paratext>
                </para>
              </subclause2>
              <subclause2 id="a860699">
                <identifier>(f)</identifier>
                <para>
                  <paratext>the [minimum] extent required by the laws or regulations of any country to which the affairs of the Seller [(or any member of its Group)] are subject.</paratext>
                </para>
              </subclause2>
            </subclause1>
            <subclause1 id="a431475">
              <identifier>8.3</identifier>
              <para>
                <paratext>
                  [The Seller shall use all reasonable endeavours to procure that any person to whom it has disclosed the Buyer's interest in Proposed Transaction keeps that information secret and confidential (save where the disclosure is made in accordance with 
                  <internal.reference refid="a269168">clause 8.2(e)</internal.reference>
                   or 
                  <internal.reference refid="a860699">clause 8.2(f)</internal.reference>
                  ).]
                </paratext>
              </para>
            </subclause1>
          </clause>
          <clause id="a72355">
            <identifier>9.</identifier>
            <head align="left" preservecase="true">
              <headtext>Restrictions on the Buyer</headtext>
            </head>
            <drafting.note id="a66454" jurisdiction="">
              <head align="left" preservecase="true">
                <headtext>Restrictions on the Buyer</headtext>
              </head>
              <division id="a000038" level="1">
                <para>
                  <paratext>
                    The restrictions in this clause support the non-use undertaking given by the buyer in 
                    <internal.reference refid="a775551">clause 3.1(b)</internal.reference>
                    . They could be appropriate where there is a risk that an unsuccessful prospective buyer may exploit the information and access that it has been given in relation to the target business to interfere with its staff, customers or suppliers or to otherwise compete with the target business.
                  </paratext>
                </para>
                <para>
                  <paratext>
                    Restrictions of this type may sometimes be incorporated in heads of terms rather than the confidentiality agreement. For a form of heads of terms for use in an asset purchase transaction, see 
                    <link href="0-102-4571" style="ACTLinkPLCtoPLC">
                      <ital>Standard document, Heads of terms: asset purchases</ital>
                    </link>
                    .
                  </paratext>
                </para>
                <division id="a599372" level="2">
                  <head align="left" preservecase="true">
                    <headtext>Restraint of trade</headtext>
                  </head>
                  <para>
                    <paratext>For public policy reasons, the English courts will not enforce a contract that constitutes an unreasonable restraint of trade. Restrictive covenants of the type in this clause are potentially void as an unlawful restraint of trade and will not be enforceable if the scope of the covenant goes beyond what is reasonably necessary to protect the legitimate business interest of the party seeking to enforce it. For further information on this issue, see Practice notes:</paratext>
                  </para>
                  <list type="bulleted">
                    <list.item>
                      <para>
                        <paratext>
                          <link href="9-380-8330#a486206" style="ACTLinkPLCtoPLC">
                            <ital>Contracts: invalidity: Restraint of trade</ital>
                          </link>
                          .
                        </paratext>
                      </para>
                    </list.item>
                    <list.item>
                      <para>
                        <paratext>
                          <link href="w-001-8218" style="ACTLinkPLCtoPLC">
                            <ital>Restraint of trade in commercial and corporate contracts</ital>
                          </link>
                          .
                        </paratext>
                      </para>
                    </list.item>
                  </list>
                </division>
                <division id="a421835" level="2">
                  <head align="left" preservecase="true">
                    <headtext>Severance</headtext>
                  </head>
                  <para>
                    <paratext>Each restriction should be set out in a separate sub-clause to enable an offending provision to be easily severed by the courts if found to be unreasonable, while allowing the remaining provisions of the agreement to continue in force.</paratext>
                  </para>
                  <para>
                    <paratext>
                      For general information on severance, see 
                      <link href="9-107-3840" style="ACTLinkPLCtoPLC">
                        <ital>Standard clause, Severance</ital>
                      </link>
                       and the related drafting notes.
                    </paratext>
                  </para>
                </division>
                <division id="a688868" level="2">
                  <head align="left" preservecase="true">
                    <headtext>Application of restrictions to the buyer's group</headtext>
                  </head>
                  <para>
                    <paratext>
                      If the prospective buyer is part of a larger corporate group, the seller should ensure that the restrictions apply as far as possible to the activities of the other members of the group. If the buyer is not the parent (and is therefore not in a position to directly control the activities of other members of its group), the seller should also consider requiring the parent company to be joined as a party to the agreement for the purpose of giving the undertakings in this clause (see also 
                      <internal.reference refid="a579926">Drafting note, Other parties</internal.reference>
                      ).
                    </paratext>
                  </para>
                </division>
                <division id="a887768" level="2">
                  <head align="left" preservecase="true">
                    <headtext>Enforceability by other parties</headtext>
                  </head>
                  <para>
                    <paratext>
                      If the seller is part of a corporate group, the seller should consider expanding the buyer's undertakings with a view to ensuring they are enforceable by each member of the seller's group. For further information, see 
                      <internal.reference refid="a579926">Drafting note, Other parties</internal.reference>
                       and 
                      <internal.reference refid="a319659">Drafting note, Recipients of the undertakings</internal.reference>
                      .
                    </paratext>
                  </para>
                </division>
              </division>
            </drafting.note>
            <subclause1 id="a732323">
              <identifier>9.1</identifier>
              <para>
                <paratext>The Buyer undertakes to the Seller [and each member of the Seller's Group,] that except with the prior written consent of the Seller, it shall not [(and shall procure that no member of the Buyer's Group shall)] at any time during the Restricted Period:</paratext>
              </para>
              <drafting.note id="a842746" jurisdiction="">
                <head align="left" preservecase="true">
                  <headtext>Scope of buyer's undertakings</headtext>
                </head>
                <division id="a000039" level="1">
                  <division id="a932241" level="2">
                    <head align="left" preservecase="true">
                      <headtext>Non-solicitation of staff: clauses 9.1(b) &amp; (c)</headtext>
                    </head>
                    <para>
                      <paratext>
                        The restrictions on poaching employees in 
                        <internal.reference refid="a614829">clause 9.1(b)</internal.reference>
                         and 
                        <internal.reference refid="a237791">clause 9.1(c)</internal.reference>
                         are only likely to be appropriate if the prospective buyer will be talking to the seller's key staff as part of its due diligence.
                      </paratext>
                    </para>
                    <para>
                      <paratext>
                        With a view to increasing the reasonableness of the restriction, these clauses are limited to protecting the seller's senior employees (see definition of "Key Employees" in 
                        <internal.reference refid="a444430">clause 1.1</internal.reference>
                        ). However, the seller should consider whether it is appropriate to extend the restriction to a wider pool of employees having regard to the target business and the way the due diligence process will be handled.
                      </paratext>
                    </para>
                  </division>
                  <division id="a498352" level="2">
                    <head align="left" preservecase="true">
                      <headtext>Non-solicitation of customers: clause 9.1(d) and 9.1(e)</headtext>
                    </head>
                    <para>
                      <paratext>
                        If the prospective buyer is a competitor of the seller or the target business, the seller should consider including a restriction aimed at preventing the prospective buyer from poaching or otherwise interfering with its customers or clients (see 
                        <internal.reference refid="a967312">clause 9.1(d)</internal.reference>
                         and 
                        <internal.reference refid="a479494">clause 9.1(e)</internal.reference>
                        ).
                      </paratext>
                    </para>
                    <para>
                      <paratext>In some circumstances, it may also be appropriate to extend the buyer's undertakings to prevent the solicitation of the key suppliers to the target business.</paratext>
                    </para>
                  </division>
                </division>
              </drafting.note>
              <subclause2 id="a970757">
                <identifier>(a)</identifier>
                <para>
                  <paratext>
                    initiate or participate in any discussions, or have contact of any kind, with any officer or employee of the Seller [or any member of its Group] [relating to the Proposed Transaction] [except as permitted by 
                    <internal.reference refid="a751915">clause 6</internal.reference>
                    , or otherwise in the ordinary course of business between the Seller['s Group] and the Buyer];
                  </paratext>
                </para>
              </subclause2>
              <subclause2 id="a614829">
                <identifier>(b)</identifier>
                <para>
                  <paratext>employ or offer to employ, or enter into a contract for the services of a Key Employee, or procure or facilitate the making of any such offer by any other person;</paratext>
                </para>
              </subclause2>
              <subclause2 id="a237791">
                <identifier>(c)</identifier>
                <para>
                  <paratext>entice, solicit or procure any Key Employee to leave the employment of the Seller [or any member of its Group], or make any attempt to do so, whether or not the Key Employee would commit a breach of contract in leaving their employment;</paratext>
                </para>
              </subclause2>
              <subclause2 condition="optional" id="a967312">
                <identifier>(d)</identifier>
                <para>
                  <paratext>
                    canvass, solicit or otherwise seek the custom of, or have any dealings with any person who is or who has been at any time during the period of [NUMBER] months immediately preceding the date of this agreement, a client or customer of the Seller['s Group] (
                    <defn.term>Restricted Customer</defn.term>
                    ), in relation to the supply of goods, products or services which are the same as or similar to those supplied by the Seller['s Group]; or
                  </paratext>
                </para>
              </subclause2>
              <subclause2 condition="optional" id="a479494">
                <identifier>(e)</identifier>
                <para>
                  <paratext>induce or attempt to induce a Restricted Customer to cease conducting, or to reduce the amount of business conducted with, or to vary adversely the terms upon which it conducts business with, [any member of] the Seller['s Group], or do any other thing which is reasonably likely to have such an effect.</paratext>
                </para>
              </subclause2>
            </subclause1>
            <subclause1 id="a768412">
              <identifier>9.2</identifier>
              <para>
                <paratext>
                  The undertakings in 
                  <internal.reference refid="a732323">clause 9.1</internal.reference>
                   are intended for the benefit of, and shall be enforceable by, the Seller [and each member of its Group] and apply to actions carried out by the Buyer [or any member of the Buyer's Group] in any capacity (including as shareholder, partner, director, principal, consultant, officer, agent or otherwise) and whether directly or indirectly, on its own behalf or on behalf of, or jointly with, any other person.
                </paratext>
              </para>
              <drafting.note id="a319659" jurisdiction="">
                <head align="left" preservecase="true">
                  <headtext>Recipients of the undertakings</headtext>
                </head>
                <division id="a000040" level="1">
                  <para>
                    <paratext>
                      The undertakings in 
                      <internal.reference refid="a732323">clause 9.1</internal.reference>
                       are given for the benefit of the seller and, if the optional wording in square brackets is included, members of its corporate group.
                    </paratext>
                  </para>
                  <para>
                    <paratext>
                      If the seller wants the undertakings given by other potential buyers to be directly enforceable under the 
                      <link href="9-505-5610" style="ACTLinkPLCtoPLC">
                        <ital>Contract (Rights of Third Parties Act) 1999</ital>
                      </link>
                       by the ultimate buyer of the target business, this clause should be expanded to refer to enforcement by future buyers. To complete this approach, it would also be necessary to include 
                      <internal.reference refid="a1016674">clause 20.2</internal.reference>
                       in the agreement. For further information, see 
                      <internal.reference refid="a579926">Drafting note, Other parties</internal.reference>
                      .
                    </paratext>
                  </para>
                </division>
              </drafting.note>
            </subclause1>
            <subclause1 id="a240982">
              <identifier>9.3</identifier>
              <para>
                <paratext>
                  Each of the undertakings in 
                  <internal.reference refid="a732323">clause 9.1</internal.reference>
                  :
                </paratext>
              </para>
              <subclause2 id="a874703">
                <identifier>(a)</identifier>
                <para>
                  <paratext>is considered fair and reasonable by the parties;</paratext>
                </para>
              </subclause2>
              <subclause2 id="a785283">
                <identifier>(b)</identifier>
                <para>
                  <paratext>is a separate undertaking by the Buyer; and</paratext>
                </para>
              </subclause2>
              <subclause2 id="a404484">
                <identifier>(c)</identifier>
                <para>
                  <paratext>shall be enforceable separately and independently of any person's right to enforce any one or more of the other undertakings contained in that clause.</paratext>
                </para>
              </subclause2>
            </subclause1>
            <subclause1 condition="optional" id="a909860">
              <identifier>9.4</identifier>
              <para>
                <paratext>
                  The placing of an advertisement of a post available to members of the public generally and the recruitment of a person through an employment agency shall not constitute a breach of the Buyer's undertakings in 
                  <internal.reference refid="a732323">clause 9.1</internal.reference>
                  , provided that neither the Buyer nor [any member of its Group, or] [its 
                  <bold>OR</bold>
                   their respective] officers or employees encourages or advises such agency to approach a Key Employee.
                </paratext>
              </para>
              <drafting.note id="a866047" jurisdiction="">
                <head align="left" preservecase="true">
                  <headtext>Placing an advertisement</headtext>
                </head>
                <division id="a000041" level="1">
                  <para>
                    <paratext>The seller should not offer this clause in the first draft. However, it would not normally be considered unreasonable for the buyer to request a provision of this type.</paratext>
                  </para>
                </division>
              </drafting.note>
            </subclause1>
          </clause>
          <clause id="a88853">
            <identifier>10.</identifier>
            <head align="left" preservecase="true">
              <headtext>Indemnity</headtext>
            </head>
            <drafting.note id="a556647" jurisdiction="">
              <head align="left" preservecase="true">
                <headtext>Indemnity</headtext>
              </head>
              <division id="a000042" level="1">
                <para>
                  <paratext>An indemnity is an express obligation to compensate the beneficiary of the indemnity for some defined loss or damage arising from a particular cause or trigger event, by making a monetary payment to the beneficiary.</paratext>
                </para>
                <para>
                  <paratext>Depending on their drafting, indemnities may offer the indemnified party several potential advantages over a claim for breach of contract. For instance, the express terms of the indemnity may improve the indemnified party's right of recovery by, for example, extending the indemnity to require payment in respect of:</paratext>
                </para>
                <list type="bulleted">
                  <list.item>
                    <para>
                      <paratext>Loss that is connected with rather than caused by the trigger event.</paratext>
                    </para>
                  </list.item>
                  <list.item>
                    <para>
                      <paratext>All kinds of loss, including those that the paying party could not have foreseen at the time the indemnity was given and which would therefore be too remote to recover as damages for breach of contract.</paratext>
                    </para>
                  </list.item>
                  <list.item>
                    <para>
                      <paratext>Reasonably avoidable losses.</paratext>
                    </para>
                  </list.item>
                </list>
                <para>
                  <paratext>For further consideration of the legal issues relating to indemnities, see:</paratext>
                </para>
                <list type="bulleted">
                  <list.item>
                    <para>
                      <paratext>
                        <link href="w-004-0860" style="ACTLinkPLCtoPLC">
                          <ital>Practice note, Contracts: indemnities</ital>
                        </link>
                        <ital>.</ital>
                      </paratext>
                    </para>
                  </list.item>
                  <list.item>
                    <para>
                      <paratext>
                        <link href="1-107-3797" style="ACTLinkPLCtoPLC">
                          <ital>Standard clause, Indemnity</ital>
                        </link>
                         and the related drafting notes.
                      </paratext>
                    </para>
                  </list.item>
                  <list.item>
                    <para>
                      <paratext>
                        <link anchor="a287505" href="w-004-9405" style="ACTLinkPLCtoPLC">
                          <ital>Contracts: debt and damages, liquidated and unliquidated claims: Indemnity</ital>
                        </link>
                        .
                      </paratext>
                    </para>
                  </list.item>
                </list>
                <para>
                  <paratext>For further information on the remedies for breach of confidentiality obligations, see Practice notes:</paratext>
                </para>
                <list type="bulleted">
                  <list.item>
                    <para>
                      <paratext>
                        <link href="0-107-4684#a558842" style="ACTLinkPLCtoPLC">
                          <ital>Confidentiality: acquisitions: Enforcement of confidentiality obligations</ital>
                        </link>
                        .
                      </paratext>
                    </para>
                  </list.item>
                  <list.item>
                    <para>
                      <paratext>
                        <link href="8-384-4456#a646616" style="ACTLinkPLCtoPLC">
                          <ital>Protecting confidential information: overview: Enforcement and remedies</ital>
                        </link>
                        .
                      </paratext>
                    </para>
                  </list.item>
                </list>
                <division id="a856383" level="2">
                  <head align="left" preservecase="true">
                    <headtext>Drafting and negotiating issues</headtext>
                  </head>
                  <para>
                    <paratext>Given the potential advantages of an indemnity claim over a claim for breach of contract, a seller will sometimes seek an indemnity for loss arising from the misuse or disclosure of Confidential Information. However, potential buyers will naturally resist the inclusion of an indemnity provision, on the basis that if there is a breach of the agreement, the seller's proper recourse should be a claim for breach of contract.</paratext>
                  </para>
                  <para>
                    <paratext>Whether or not the seller is ultimately successful in securing an indemnity of the type in this clause will depend on several factors, including prevailing market conditions and the relative bargaining strength of the parties.</paratext>
                  </para>
                  <para>
                    <paratext>
                      Indemnities must be drafted with care to ensure that they adequately cover the liability or anticipated liability. For general guidance on the key issues to consider when drafting an indemnity, see 
                      <link href="1-107-3797#a795788" style="ACTLinkPLCtoPLC">
                        <ital>Standard clause, Indemnity: Drafting note, Are there any special points to note when drafting indemnities?</ital>
                      </link>
                      .
                    </paratext>
                  </para>
                  <para>
                    <paratext>
                      For additional points to consider if the buyer is a listed company, an AIM company or a privately-held company with UK or EU listed debt, see 
                      <link anchor="a125003" href="w-014-7288" style="ACTLinkPLCtoPLC">
                        <ital>Standard document, Confidentiality agreement: listed and AIM company clauses and issues: Drafting note: Indemnity</ital>
                      </link>
                      .
                    </paratext>
                  </para>
                </division>
              </division>
            </drafting.note>
            <subclause1 id="a1014083">
              <identifier>10.1</identifier>
              <para>
                <paratext>
                  The Buyer shall indemnify the Seller[ and each member of its Group (each an 
                  <defn.term>Indemnified Person</defn.term>
                  )] against all liabilities, costs, expenses, damages and losses (including but not limited to any direct, indirect or consequential losses, loss of profit, loss of reputation and all interest, penalties and legal costs (calculated on a full indemnity basis) and all other [reasonable] professional costs and expenses) suffered or incurred by [the Seller 
                  <bold>OR</bold>
                   each Indemnified Person] arising out of or in connection with any breach of this agreement by the Buyer or a Permitted Recipient.
                </paratext>
              </para>
            </subclause1>
            <subclause1 id="a349064">
              <identifier>10.2</identifier>
              <para>
                <paratext>
                  If a payment due from the Buyer under 
                  <internal.reference refid="a1014083">clause 10.1</internal.reference>
                   is subject to tax (whether by way of direct assessment or withholding at its source), the [Seller 
                  <bold>OR</bold>
                   Indemnified Person] shall be entitled to receive from the Buyer such amount as shall ensure that the net receipt, after tax, of the [Seller 
                  <bold>OR</bold>
                   Indemnified Person] in respect of the payment is the same as it would have been were the payment not subject to tax.
                </paratext>
              </para>
              <drafting.note id="a328522" jurisdiction="">
                <head align="left" preservecase="true">
                  <headtext>Gross up</headtext>
                </head>
                <division id="a000043" level="1">
                  <para>
                    <paratext>This clause provides for the grossing-up of indemnity payments made by the buyer where the payment is subject to tax in the hands of the recipient.</paratext>
                  </para>
                </division>
              </drafting.note>
            </subclause1>
          </clause>
          <clause id="a944151">
            <identifier>11.</identifier>
            <head align="left" preservecase="true">
              <headtext>Reservation of rights and Buyer's acknowledgement</headtext>
            </head>
            <drafting.note id="a848348" jurisdiction="">
              <head align="left" preservecase="true">
                <headtext>Reservation  of rights and Buyer's acknowledgment</headtext>
              </head>
              <division id="a000044" level="1">
                <para>
                  <paratext>This clause has three functions:</paratext>
                </para>
                <list type="bulleted">
                  <list.item>
                    <para>
                      <paratext>The seller reserves all its rights in its confidential information to avoid any doubt over ownership of the confidential information.</paratext>
                    </para>
                  </list.item>
                  <list.item>
                    <para>
                      <paratext>Preventing the buyer from establishing reliance on the confidential information.</paratext>
                    </para>
                  </list.item>
                  <list.item>
                    <para>
                      <paratext>Ensuring that the seller is not obliged to pursue a transaction with the prospective buyer or continuing negotiations.</paratext>
                    </para>
                  </list.item>
                </list>
              </division>
            </drafting.note>
            <subclause1 id="a849818">
              <identifier>11.1</identifier>
              <para>
                <paratext>This agreement and the supply of Confidential Information shall not constitute an offer, representation or warranty by the Seller [or any member of its Group] to enter into the Proposed Transaction or any further agreement with the Buyer.</paratext>
              </para>
            </subclause1>
            <subclause1 id="a160595">
              <identifier>11.2</identifier>
              <para>
                <paratext>Nothing in this agreement shall impose an obligation on either party to continue discussions or negotiations in connection with the Proposed Transaction, or an obligation on the Seller[, or any member of its Group] to disclose any information to the Buyer (whether Confidential Information or otherwise).</paratext>
              </para>
            </subclause1>
            <subclause1 id="a995311">
              <identifier>11.3</identifier>
              <para>
                <paratext>All rights in the Confidential Information are reserved and none of the Confidential Information shall be the property of the Buyer. The disclosure of Confidential Information to the Buyer shall not give the Buyer or any other person any licence or other right whatsoever in respect of any Confidential Information beyond the rights expressly set out in this agreement.</paratext>
              </para>
            </subclause1>
            <subclause1 id="a262345">
              <identifier>11.4</identifier>
              <para>
                <paratext>
                  The Buyer acknowledges that the Confidential Information may not be accurate or complete and neither the Seller[, nor any member of the Seller's Group,] nor [their respective 
                  <bold>OR</bold>
                   its] agents or advisers make any warranty or representation (whether express or implied) concerning the Confidential Information, or its accuracy or completeness.
                </paratext>
              </para>
            </subclause1>
            <subclause1 id="a1024764">
              <identifier>11.5</identifier>
              <para>
                <paratext>If the Proposed Transaction proceeds, the Buyer shall enter into an asset purchase agreement with the Seller including an acknowledgement that the Buyer has not been induced to enter into that agreement by any warranty or representation other than as set out in that agreement, and that the Buyer shall have no rights or remedies in respect of any warranty or representation (whether made innocently or negligently) that is not expressly set out in that agreement.</paratext>
              </para>
              <drafting.note id="a304340" jurisdiction="">
                <head align="left" preservecase="true">
                  <headtext>No reliance or representations</headtext>
                </head>
                <division id="a000045" level="1">
                  <para>
                    <paratext>
                      This clause and 
                      <internal.reference refid="a262345">clause 11.4</internal.reference>
                       are aimed at establishing at the outset of the negotiations that if the Proposed Transaction proceeds, the buyer's sole remedies against the seller will be a contractual claim for breach of any express warranties that are included in the asset purchase agreement. To this end, these clauses:
                    </paratext>
                  </para>
                  <list type="bulleted">
                    <list.item>
                      <para>
                        <paratext>
                          Seek to prevent any reliance by the buyer on Confidential Information (reliance being an essential component of a claim in misrepresentation; see 
                          <link href="4-107-4724#a515264" style="ACTLinkPLCtoPLC">
                            <ital>Practice note, Misrepresentation: Reliance</ital>
                          </link>
                          ).
                        </paratext>
                      </para>
                    </list.item>
                    <list.item>
                      <para>
                        <paratext>Exclude any warranties or representations concerning the accuracy of any information disclosed during the due diligence process.</paratext>
                      </para>
                    </list.item>
                    <list.item>
                      <para>
                        <paratext>Establish that any asset purchase agreement that is ultimately made between the parties will exclude the seller's liability for any pre-contract representations, and will restrict the buyer's remedies to a contractual claim for breach of warranty.</paratext>
                      </para>
                    </list.item>
                  </list>
                  <para>
                    <paratext>However, the buyer may object to including these provisions in the confidentiality agreement on the basis that they pre-empt and isolate an issue that would be better dealt with as part of the wider negotiations regarding the seller's liability that will necessarily follow if the parties proceed to an asset purchase agreement.</paratext>
                  </para>
                </division>
              </drafting.note>
            </subclause1>
          </clause>
          <clause id="a748388">
            <identifier>12.</identifier>
            <head align="left" preservecase="true">
              <headtext>Inadequacy of damages</headtext>
            </head>
            <drafting.note id="a156676" jurisdiction="">
              <head align="left" preservecase="true">
                <headtext>Inadequacy of damages</headtext>
              </head>
              <division id="a000046" level="1">
                <para>
                  <paratext>This is a standard clause, which involves the buyer acknowledging that damages alone would not be an adequate remedy for a breach of this agreement, and that the seller is therefore entitled to seek other remedies such as an injunction or specific performance.</paratext>
                </para>
                <para>
                  <paratext>In practice, an injunction will be of limited use as a remedy once Confidential Information has been disclosed or used in breach of a confidentiality undertaking. However, injunctions are often the first choice of remedy if the disclosing party discovers the recipient intends to misuse Confidential Information before the breach takes place.</paratext>
                </para>
                <para>
                  <paratext>As injunctions and orders for specific performance are discretionary, this clause aims to persuade a court to exercise its discretion in favour of the seller by granting the relief sought. The value of such a clause is therefore debatable since the granting of equitable remedies is at the court's discretion.</paratext>
                </para>
                <para>
                  <paratext>
                    For more information on the remedies and potential advantages and limitations of this type of clause, see the integrated drafting notes to 
                    <link href="5-107-3804" style="ACTLinkPLCtoPLC">
                      <ital>Standard clause, Inadequacy of damages</ital>
                    </link>
                    .
                  </paratext>
                </para>
                <para>
                  <paratext>For general information on the remedies for breach of confidentiality obligations, see Practice notes:</paratext>
                </para>
                <list type="bulleted">
                  <list.item>
                    <para>
                      <paratext>
                        <link href="0-107-4684#a558842" style="ACTLinkPLCtoPLC">
                          <ital>Confidentiality: acquisitions: Enforcement of confidentiality obligations</ital>
                        </link>
                        .
                      </paratext>
                    </para>
                  </list.item>
                  <list.item>
                    <para>
                      <paratext>
                        <link href="8-384-4456#a646616" style="ACTLinkPLCtoPLC">
                          <ital>Protecting confidential information: overview: Enforcement and remedies</ital>
                        </link>
                        .
                      </paratext>
                    </para>
                  </list.item>
                </list>
              </division>
            </drafting.note>
            <para>
              <paratext>Without prejudice to any other rights or remedies that the Seller may have, the Buyer acknowledges and agrees that damages alone would not be an adequate remedy for any breach of the terms of this agreement by the Buyer. Accordingly, the Seller [or any member of its Group] shall be entitled to the remedies of injunction, specific performance or other equitable relief for any threatened or actual breach of the terms of this agreement.</paratext>
            </para>
          </clause>
          <clause id="a766641">
            <identifier>13.</identifier>
            <head align="left" preservecase="true">
              <headtext>Duration</headtext>
            </head>
            <subclause1 id="a495563">
              <identifier>13.1</identifier>
              <para>
                <paratext>This agreement shall terminate upon completion of the Proposed Transaction.</paratext>
              </para>
              <drafting.note id="a252519" jurisdiction="">
                <head align="left" preservecase="true">
                  <headtext>Termination on completion of the Proposed Transaction</headtext>
                </head>
                <division id="a000047" level="1">
                  <para>
                    <paratext>This clause provides for the agreement to terminate on completion of the sale of the target business to the proposed buyer, on the basis that the seller will generally have no interest in preserving the secrecy of the Confidential Information when it no longer owns the business. However, this approach may not be appropriate in all circumstances. For example:</paratext>
                  </para>
                  <list type="bulleted">
                    <list.item>
                      <para>
                        <paratext>If the agreement includes confidentiality undertakings from the seller in respect of information relating to the buyer, the buyer is likely to require those obligations to continue post-completion. In such instances, a suitable carve-out should be included to ensure that the seller's confidentiality obligations continue after completion of the transaction has occurred. Alternatively, any ongoing confidentiality obligations could be incorporated in the asset purchase agreement.</paratext>
                      </para>
                    </list.item>
                    <list.item>
                      <para>
                        <paratext>The seller may require certain information to be kept confidential after the deal has gone through (for example, the identity of the seller's advisers or any information that relates to the seller or its retained group, rather than the target business). If the confidentiality of such information is not preserved by the terms of this agreement following completion of the transaction, ensure that the necessary protection is incorporated in the asset purchase agreement.</paratext>
                      </para>
                    </list.item>
                  </list>
                  <para>
                    <paratext>
                      This clause also has the effect of terminating the restrictive covenants in 
                      <internal.reference refid="a72355">clause 9</internal.reference>
                       upon completion of a transaction with the buyer. If the seller requires any non-compete undertakings from the buyer to continue after completion (for example, to protect a business retained by the seller), those provisions should be incorporated in the asset purchase agreement.
                    </paratext>
                  </para>
                </division>
              </drafting.note>
            </subclause1>
            <subclause1 id="a890740">
              <identifier>13.2</identifier>
              <para>
                <paratext>
                  Save as provided in 
                  <internal.reference refid="a495563">clause 13.1</internal.reference>
                  , this agreement shall continue in full force and effect for a period of [NUMBER] [years] from the date of this agreement. The parties' obligations under this agreement shall not be affected by any termination of the negotiations or discussions between the Buyer and the Seller in relation to the Proposed Transaction.
                </paratext>
              </para>
              <drafting.note id="a472887" jurisdiction="">
                <head align="left" preservecase="true">
                  <headtext>Duration if transaction does not proceed</headtext>
                </head>
                <division id="a000048" level="1">
                  <para>
                    <paratext>The parties need to consider how long the various obligations under the agreement should last if a transaction with the proposed buyer does not proceed.</paratext>
                  </para>
                  <para>
                    <paratext>There is no public policy constraint in relation to the duration of confidentiality undertakings. It is therefore theoretically possible to provide for the confidentiality obligations in this agreement to continue indefinitely. However, in practice, the courts are unlikely to uphold undertakings that relate to information that has lost its confidential character by becoming out of date or ceasing to have any commercial value. A proposed buyer may also be reluctant to accept an obligation with an open-ended term as this would require compliance-monitoring for an indefinite period.</paratext>
                  </para>
                  <para>
                    <paratext>While technical information can remain of commercial value almost indefinitely, business information may only remain valuable for a short time. Accordingly, the parties should set a realistic time period for the duration of the confidentiality obligations in this agreement by reference to the type of information being protected.</paratext>
                  </para>
                  <para>
                    <paratext>
                      If the agreement includes restrictive covenants of the type in 
                      <internal.reference refid="a732323">clause 9.1</internal.reference>
                      , the duration specified in this clause should not be less than the term of those covenants.
                    </paratext>
                  </para>
                </division>
              </drafting.note>
            </subclause1>
            <subclause1 id="a676530">
              <identifier>13.3</identifier>
              <para>
                <paratext>Termination of this agreement shall not affect any accrued rights or remedies to which a party is entitled.</paratext>
              </para>
            </subclause1>
          </clause>
          <clause id="a127533">
            <identifier>14.</identifier>
            <head align="left" preservecase="true">
              <headtext>Agency, assignment and other dealings</headtext>
            </head>
            <subclause1 id="a281117">
              <identifier>14.1</identifier>
              <para>
                <paratext>The Buyer confirms that it is:</paratext>
              </para>
              <drafting.note id="a235201" jurisdiction="">
                <head align="left" preservecase="true">
                  <headtext>Buyer acting on its own behalf</headtext>
                </head>
                <division id="a000049" level="1">
                  <para>
                    <paratext>This clause gives the seller comfort that the buyer is acting on its own behalf and is not investigating the business on behalf of some unknown third party (such as a competitor).</paratext>
                  </para>
                </division>
              </drafting.note>
              <subclause2 id="a398175">
                <identifier>(a)</identifier>
                <para>
                  <paratext>acting on its own behalf and not as a broker or agent, or otherwise for the benefit, of any other person; and</paratext>
                </para>
              </subclause2>
              <subclause2 id="a366131">
                <identifier>(b)</identifier>
                <para>
                  <paratext>not seeking to acquire the Business with a view to resale.</paratext>
                </para>
              </subclause2>
            </subclause1>
            <subclause1 id="a163622">
              <identifier>14.2</identifier>
              <para>
                <paratext>
                  [Subject to 
                  <internal.reference refid="a789775">clause 14.3</internal.reference>
                  , neither 
                  <bold>OR</bold>
                   Neither] party shall assign, transfer, mortgage, charge, subcontract, declare a trust over or deal in any other manner with any or all of its rights and obligations under this agreement.
                </paratext>
              </para>
            </subclause1>
            <subclause1 condition="optional" id="a789775">
              <identifier>14.3</identifier>
              <para>
                <paratext>The Seller may assign its rights under this agreement to a purchaser of the Business and such assignee shall be entitled to enforce this agreement as if it were the Seller.</paratext>
              </para>
              <drafting.note id="a811992" jurisdiction="">
                <head align="left" preservecase="true">
                  <headtext>Assignment to acquirer of the Business</headtext>
                </head>
                <division id="a000050" level="1">
                  <para>
                    <paratext>
                      This clause provides an optional mechanism for the seller to pass the benefit of the agreement to the successful buyer of the target business. A similar outcome could be achieved under the third party rights clause (for more on this, see 
                      <internal.reference refid="a234346">clause 20</internal.reference>
                       and 
                      <internal.reference refid="a579926">Drafting note, Other parties</internal.reference>
                      ).
                    </paratext>
                  </para>
                </division>
              </drafting.note>
            </subclause1>
          </clause>
          <clause id="a238391">
            <identifier>15.</identifier>
            <head align="left" preservecase="true">
              <headtext>Entire agreement</headtext>
            </head>
            <subclause1 id="a565467">
              <identifier>15.1</identifier>
              <para>
                <paratext>This agreement constitutes the entire agreement between the parties and supersedes and extinguishes all previous and contemporaneous agreements, promises, assurances, warranties, representations and understandings between them, whether written or oral, relating to its subject matter.</paratext>
              </para>
              <drafting.note id="a462263" jurisdiction="">
                <head align="left" preservecase="true">
                  <headtext>Entire agreement</headtext>
                </head>
                <division id="a000051" level="1">
                  <para>
                    <paratext>For general information on the legal issues relating to entire agreement clauses, see:</paratext>
                  </para>
                  <list type="bulleted">
                    <list.item>
                      <para>
                        <paratext>
                          <link href="3-503-7049" style="ACTLinkPLCtoPLC">
                            <ital>Practice note, Contracts: entire agreement clauses</ital>
                          </link>
                          .
                        </paratext>
                      </para>
                    </list.item>
                    <list.item>
                      <para>
                        <paratext>
                          <link href="2-107-3834" style="ACTLinkPLCtoPLC">
                            <ital>Standard clause, Entire agreement</ital>
                          </link>
                           and the related drafting notes.
                        </paratext>
                      </para>
                    </list.item>
                  </list>
                  <para>
                    <paratext>If the parties have entered into any other preliminary agreements (such as heads or terms or an exclusivity agreement), consider whether it is appropriate to refer to those agreements in this clause.</paratext>
                  </para>
                </division>
              </drafting.note>
            </subclause1>
            <subclause1 id="a98934">
              <identifier>15.2</identifier>
              <para>
                <paratext>Each party acknowledges that in entering into this agreement it does not rely on[, and shall have no remedies in respect of,] any statement, representation, assurance or warranty (whether made innocently or negligently) that is not set out in this agreement. Each party agrees that it shall have no claim for innocent or negligent misrepresentation [or negligent misstatement] based on any statement in this agreement.</paratext>
              </para>
              <drafting.note id="a620179" jurisdiction="">
                <head align="left" preservecase="true">
                  <headtext>Non-reliance statement and exclusion of remedies</headtext>
                </head>
                <division id="a000052" level="1">
                  <para>
                    <paratext>
                      For drafting guidance on this clause, see 
                      <link href="2-107-3834#a589171" style="ACTLinkPLCtoPLC">
                        <ital>Standard clause, Entire agreement: clause 1.2</ital>
                      </link>
                       and 
                      <link href="2-107-3834#a52557" style="ACTLinkPLCtoPLC">
                        <ital>clause 1.3</ital>
                      </link>
                      , together with the related drafting notes.
                    </paratext>
                  </para>
                </division>
              </drafting.note>
            </subclause1>
          </clause>
          <clause id="a807092">
            <identifier>16.</identifier>
            <head align="left" preservecase="true">
              <headtext>Variation and waiver</headtext>
            </head>
            <subclause1 id="a390521">
              <identifier>16.1</identifier>
              <para>
                <paratext>No variation of this agreement shall be effective unless it is in writing and signed by all the parties (or their authorised representatives).</paratext>
              </para>
              <drafting.note id="a1039055" jurisdiction="">
                <head align="left" preservecase="true">
                  <headtext>Variation</headtext>
                </head>
                <division id="a000053" level="1">
                  <para>
                    <paratext>This clause requires the parties to follow a prescribed procedure to vary the agreement. It is intended to exclude the possibility of informal, and perhaps inadvertent, oral variations taking place.</paratext>
                  </para>
                  <para>
                    <paratext>
                      The effectiveness of such clauses has been confirmed by the Supreme Court in 
                      <link href="D-102-3226" style="ACTLinkPLCtoPLC">
                        <ital>Rock Advertising Ltd v MWB Business Exchange Centres Ltd [2018] UKSC 24</ital>
                      </link>
                      , which found that the law does give effect to a contractual provision requiring specified formalities to be observed for a variation.
                    </paratext>
                  </para>
                  <para>
                    <paratext>For further information on variation clauses, see:</paratext>
                  </para>
                  <list type="bulleted">
                    <list.item>
                      <para>
                        <paratext>
                          <link anchor="a336161" href="7-380-8331" style="ACTLinkPLCtoPLC">
                            <ital>Practice note, Contracts: variation: Effectiveness of clauses restricting variations to writing</ital>
                          </link>
                          .
                        </paratext>
                      </para>
                    </list.item>
                    <list.item>
                      <para>
                        <paratext>
                          <link href="3-107-3838" style="ACTLinkPLCtoPLC">
                            <ital>Standard clause, Variation</ital>
                          </link>
                           and the related drafting notes.
                        </paratext>
                      </para>
                    </list.item>
                  </list>
                  <division id="a795125" level="2">
                    <head align="left" preservecase="true">
                      <headtext>Varying a deed</headtext>
                    </head>
                    <para>
                      <paratext>
                        If the agreement is executed as a deed, it is best practice to require any variations to the agreement also to be executed as a deed. However, this is not necessarily a legal requirement as there is a rule of equity that a deed can be varied by a simple contract, provided there is consideration. This equitable rule prevails over the common rule that a deed can only be varied by a deed (
                        <link href="0-508-2458" style="ACTLinkPLCtoPLC">
                          <ital>section 49</ital>
                        </link>
                        <ital>, Senior Courts Act 1981</ital>
                        ). For further information on this issue, see 
                        <link href="w-010-8984" style="ACTLinkPLCtoPLC">
                          <ital>Practice note, What, if any, formalities are required to vary a written contract executed as a deed?</ital>
                        </link>
                        .
                      </paratext>
                    </para>
                  </division>
                </division>
              </drafting.note>
            </subclause1>
            <subclause1 id="a640236">
              <identifier>16.2</identifier>
              <para>
                <paratext>A waiver of any right or remedy is only effective if given in writing [and shall not be deemed a waiver of any subsequent right or remedy].</paratext>
              </para>
              <drafting.note id="a534278" jurisdiction="">
                <head align="left" preservecase="true">
                  <headtext>Waiver</headtext>
                </head>
                <division id="a000054" level="1">
                  <para>
                    <paratext>For general information and drafting guidance on waiver and "no waiver" clauses, see:</paratext>
                  </para>
                  <list type="bulleted">
                    <list.item>
                      <para>
                        <paratext>
                          <link href="0-502-8838" style="ACTLinkPLCtoPLC">
                            <ital>Practice note, Contracts: waiver</ital>
                          </link>
                          .
                        </paratext>
                      </para>
                    </list.item>
                    <list.item>
                      <para>
                        <paratext>
                          <link href="0-107-3806" style="ACTLinkPLCtoPLC">
                            <ital>Standard clause, Waiver</ital>
                          </link>
                           and the related drafting notes.
                        </paratext>
                      </para>
                    </list.item>
                  </list>
                </division>
              </drafting.note>
            </subclause1>
            <subclause1 id="a268213">
              <identifier>16.3</identifier>
              <para>
                <paratext>A delay or failure to exercise, or the single or partial exercise of, any right or remedy shall not waive that or any other right or remedy, nor shall it prevent or restrict the further exercise of that or any other right or remedy.</paratext>
              </para>
            </subclause1>
          </clause>
          <clause id="a661599">
            <identifier>17.</identifier>
            <head align="left" preservecase="true">
              <headtext>Costs</headtext>
            </head>
            <drafting.note id="a996329" jurisdiction="">
              <head align="left" preservecase="true">
                <headtext>Costs</headtext>
              </head>
              <division id="a000055" level="1">
                <para>
                  <paratext>This clause reflects the customary approach to costs in an acquisition; that is, each party must bear its own transaction costs. It is usually implied that the parties will bear their own costs, but an express costs provision can avoid misunderstandings, particularly in situations where the seller exercises its right to withdraw from the negotiations.</paratext>
                </para>
                <para>
                  <paratext>
                    If the parties have agreed that a break fee will be payable by one party if the transaction does not proceed, it may be necessary to amend the costs provision to reflect that arrangement. For further information, see 
                    <link href="5-107-4610" style="ACTLinkPLCtoPLC">
                      <ital>Practice note, Break fees and other deal protection measures</ital>
                    </link>
                    .
                  </paratext>
                </para>
              </division>
            </drafting.note>
            <para>
              <paratext>Except as expressly provided in this agreement [(or otherwise agreed in writing by the parties)], each party shall pay its own costs and expenses incurred in connection with the Proposed Transaction, including the negotiation, preparation and execution of this agreement and the evaluation and review of the Confidential Information.</paratext>
            </para>
          </clause>
          <clause id="a503468">
            <identifier>18.</identifier>
            <head align="left" preservecase="true">
              <headtext>Notices</headtext>
            </head>
            <drafting.note id="a929407" jurisdiction="">
              <head align="left" preservecase="true">
                <headtext>Notices</headtext>
              </head>
              <division id="a000056" level="1">
                <para>
                  <paratext>This provision governs the way notices must be given for the purposes of the agreement and the time at which a notice is deemed to be received.</paratext>
                </para>
                <para>
                  <paratext>For general information on notices clauses, see:</paratext>
                </para>
                <list type="bulleted">
                  <list.item>
                    <para>
                      <paratext>
                        <link href="3-107-3843" style="ACTLinkPLCtoPLC">
                          <ital>Practice note, Notice clauses</ital>
                        </link>
                        .
                      </paratext>
                    </para>
                  </list.item>
                  <list.item>
                    <para>
                      <paratext>
                        <link href="5-107-3842" style="ACTLinkPLCtoPLC">
                          <ital>Standard clause, Notices</ital>
                        </link>
                         and the related drafting notes.
                      </paratext>
                    </para>
                  </list.item>
                </list>
                <para>
                  <paratext>
                    This clause is a short form notices provision. For a long form notices clause, see 
                    <link href="2-107-3546#a112100" style="ACTLinkPLCtoPLC">
                      <ital>Standard document, Asset purchase agreement: clause 29</ital>
                    </link>
                    .
                  </paratext>
                </para>
              </division>
            </drafting.note>
            <subclause1 id="a583419">
              <identifier>18.1</identifier>
              <para>
                <paratext>A notice given to a party under or in connection with this agreement shall be in writing and shall be:</paratext>
              </para>
              <drafting.note id="a639031" jurisdiction="">
                <head align="left" preservecase="true">
                  <headtext>Notice delivery methods</headtext>
                </head>
                <division id="a000057" level="1">
                  <para>
                    <paratext>
                      This clause specifies the acceptable methods of delivering a notice. For general information on delivering a contractual notice, see 
                      <link href="3-107-3843#a546581" style="ACTLinkPLCtoPLC">
                        <ital>Practice note, Notice clauses: Methods of giving notices</ital>
                      </link>
                       and 
                      <link href="5-107-3842#a892172" style="ACTLinkPLCtoPLC">
                        <ital>Standard clause, Notices: Drafting note, Delivery methods</ital>
                      </link>
                      .
                    </paratext>
                  </para>
                  <division id="a180576" level="2">
                    <head align="left" preservecase="true">
                      <headtext>Delivery by fax</headtext>
                    </head>
                    <para>
                      <paratext>This clause does not offer fax as a method of service. This is because the use of fax has become increasingly obsolete as a form of technology in most commercial contexts, albeit some sectors do continue to refer to it in their drafting.</paratext>
                    </para>
                    <para>
                      <paratext>If the parties prefer to expressly allow service by fax:</paratext>
                    </para>
                    <list type="bulleted">
                      <list.item>
                        <para>
                          <paratext>Amend this clause to refer to fax and include "FAX NUMBER: [NUMBER]".</paratext>
                        </para>
                      </list.item>
                      <list.item>
                        <para>
                          <paratext>
                            Add in a relevant deeming provision in 
                            <internal.reference refid="a997961">clause 18.2</internal.reference>
                             as follows: "if sent by fax, at the time of transmission".
                          </paratext>
                        </para>
                      </list.item>
                      <list.item>
                        <para>
                          <paratext>
                            Edit 
                            <internal.reference refid="a320300">clause 1.9</internal.reference>
                             (meaning of writing) to include rather than exclude fax.
                          </paratext>
                        </para>
                      </list.item>
                    </list>
                  </division>
                  <division id="a799262" level="2">
                    <head align="left" preservecase="true">
                      <headtext>Delivery by email</headtext>
                    </head>
                    <para>
                      <paratext>This clause includes the option of permitting delivery of a notice by email.</paratext>
                    </para>
                    <para>
                      <paratext>While practice on this issue does vary, many practitioners prefer to exclude email as a valid method of delivering a contractual notice.</paratext>
                    </para>
                    <para>
                      <paratext>Email as a method of service will probably be more common where:</paratext>
                    </para>
                    <list type="bulleted">
                      <list.item>
                        <para>
                          <paratext>A party normally conducts its business by email.</paratext>
                        </para>
                      </list.item>
                      <list.item>
                        <para>
                          <paratext>Quick communication is desired, especially across long distances.</paratext>
                        </para>
                      </list.item>
                    </list>
                    <para>
                      <paratext>If choosing to permit email as a method of service:</paratext>
                    </para>
                    <list type="bulleted">
                      <list.item>
                        <para>
                          <paratext>Specify a central email address that is checked daily by people that will recognise a notice, rather than an individual's email address. This reduces the risk that an email will not be seen by the recipient, despite being validly served.</paratext>
                        </para>
                      </list.item>
                      <list.item>
                        <para>
                          <paratext>
                            Check that the clause defining writing does not expressly exclude email (see 
                            <internal.reference refid="a320300">clause 1.9</internal.reference>
                            ).
                          </paratext>
                        </para>
                      </list.item>
                    </list>
                    <para>
                      <paratext>
                        For more discussion of the possible risks in using email to deliver notices, and possible wording to exclude email service, see 
                        <link href="3-107-3843#a897967" style="ACTLinkPLCtoPLC">
                          <ital>Practice note, Notice clauses: By email</ital>
                        </link>
                        .
                      </paratext>
                    </para>
                  </division>
                </division>
              </drafting.note>
              <subclause2 id="a241045">
                <identifier>(a)</identifier>
                <para>
                  <paratext>delivered by hand or by pre-paid first-class post or other next working day delivery service at its registered office (if a company) or its principal place of business (in any other case)[; or]</paratext>
                </para>
              </subclause2>
              <subclause2 id="a160667">
                <identifier>(b)</identifier>
                <para>
                  <paratext>[sent by email to the following addresses (or an address substituted in writing by the party to be served):</paratext>
                </para>
                <subclause3 id="a353275">
                  <identifier>(i)</identifier>
                  <para>
                    <paratext>Seller: [EMAIL ADDRESS].</paratext>
                  </para>
                </subclause3>
                <subclause3 id="a240952">
                  <identifier>(ii)</identifier>
                  <para>
                    <paratext>Buyer: [EMAIL ADDRESS]].</paratext>
                  </para>
                </subclause3>
              </subclause2>
            </subclause1>
            <subclause1 id="a997961">
              <identifier>18.2</identifier>
              <para>
                <paratext>Any notice shall be deemed to have been received:</paratext>
              </para>
              <drafting.note id="a164770" jurisdiction="">
                <head align="left" preservecase="true">
                  <headtext>Deemed receipt</headtext>
                </head>
                <division id="a000058" level="1">
                  <para>
                    <paratext>Provisions for deemed receipt are common. They help the party serving a notice by doing away with the need to prove that the notice arrived, or when it arrived. They just need evidence of when and how the notice was sent it, making sure they used a method listed in the deemed service provisions.</paratext>
                  </para>
                  <para>
                    <paratext>The receiving party may be able to displace a deemed service date by evidence that the notice arrived on some other date, or did not arrive at all. You may wish to make this express, such as "unless proved otherwise". (This wording might also benefit a serving party who wanted to prove earlier delivery.) It would be unusual, but possible, to agree an irrebuttable deemed service date.</paratext>
                  </para>
                  <para>
                    <paratext>When drafting deeming provisions, make them appropriate and realistic, especially for international service. A notice should not be deemed to arrive unrealistically early.</paratext>
                  </para>
                  <para>
                    <paratext>
                      For further information on the value and effect of deemed receipt provisions, see 
                      <link anchor="a107549" href="3-107-3843" style="ACTLinkPLCtoPLC">
                        <ital>Practice note, Notice clauses: Provisions deeming receipt</ital>
                      </link>
                      .
                    </paratext>
                  </para>
                </division>
              </drafting.note>
              <subclause2 id="a434465">
                <identifier>(a)</identifier>
                <para>
                  <paratext>if delivered by hand, at the time the notice is left at the proper address;</paratext>
                </para>
              </subclause2>
              <subclause2 id="a679247">
                <identifier>(b)</identifier>
                <para>
                  <paratext>if sent by pre-paid first-class post or other next working day delivery service, at [9.00 am] on the [second] Business Day after posting[; [or]</paratext>
                </para>
              </subclause2>
              <subclause2 id="a113156">
                <identifier>(c)</identifier>
                <para>
                  <paratext>
                    [if sent by email, at the time of transmission, or, if this time falls outside business hours in the place of receipt, when business hours resume. In this clause, 
                    <bold>business hours</bold>
                     means 9.00am to 5.00pm Monday to Friday on a day that is not a public holiday in the place of receipt].
                  </paratext>
                </para>
              </subclause2>
            </subclause1>
            <subclause1 id="a703313">
              <identifier>18.3</identifier>
              <para>
                <paratext>
                  This 
                  <internal.reference refid="a503468">clause 18</internal.reference>
                   does not apply to the service of any proceedings or other documents in any legal action or, where applicable, any arbitration or other method of dispute resolution.
                </paratext>
              </para>
              <drafting.note id="a246140" jurisdiction="">
                <head align="left" preservecase="true">
                  <headtext>Exclusion for service of legal proceedings</headtext>
                </head>
                <division id="a000059" level="1">
                  <para>
                    <paratext>Include this provision if the parties do not want the methods of service and deemed service provisions set out in this clause to apply to the service of any legal proceedings relating to the agreement.</paratext>
                  </para>
                  <para>
                    <paratext>
                      For general information on service of proceedings, see 
                      <link href="3-382-5813" style="ACTLinkPLCtoPLC">
                        <ital>Practice note, Service of the claim form and other documents: an overview</ital>
                      </link>
                      .
                    </paratext>
                  </para>
                </division>
              </drafting.note>
            </subclause1>
          </clause>
          <clause id="a91444">
            <identifier>19.</identifier>
            <head align="left" preservecase="true">
              <headtext>Severance</headtext>
            </head>
            <drafting.note id="a376813" jurisdiction="">
              <head align="left" preservecase="true">
                <headtext>Severance</headtext>
              </head>
              <division id="a000060" level="1">
                <para>
                  <paratext>There are two purposes to this clause:</paratext>
                </para>
                <list type="bulleted">
                  <list.item>
                    <para>
                      <paratext>To preserve the rest of the agreement if any clause is found to be void or unenforceable.</paratext>
                    </para>
                  </list.item>
                  <list.item>
                    <para>
                      <paratext>To direct the courts to allow enforcement of a provision to the extent that a line can be drawn through any part of the provision that is found to be void or unenforceable.</paratext>
                    </para>
                  </list.item>
                </list>
                <para>
                  <paratext>
                    This clause is particularly relevant to the enforcement of any restrictive covenants given by the prospective buyer, the enforceability of which may ultimately be a matter for the courts (see 
                    <internal.reference refid="a72355">clause 9</internal.reference>
                    ).
                  </paratext>
                </para>
                <para>
                  <paratext>
                    For more information on severance clauses, see the drafting notes to 
                    <link href="9-107-3840" style="ACTLinkPLCtoPLC">
                      <ital>Standard clause, Severance</ital>
                    </link>
                    .
                  </paratext>
                </para>
              </division>
            </drafting.note>
            <para>
              <paratext>If any provision or part-provision of this agreement is or becomes invalid, illegal or unenforceable, it shall be deemed deleted, but that shall not affect the validity and enforceability of the rest of this agreement.</paratext>
            </para>
          </clause>
          <clause id="a234346">
            <identifier>20.</identifier>
            <head align="left" preservecase="true">
              <headtext>Third party rights</headtext>
            </head>
            <drafting.note id="a559015" jurisdiction="">
              <head align="left" preservecase="true">
                <headtext>Third party rights</headtext>
              </head>
              <division id="a000061" level="1">
                <para>
                  <paratext>
                    The common law doctrine of privity of contract provides that the only persons entitled to the benefit of a contract and to enforce rights under it, are those persons who are parties to the contract. However, this doctrine is modified by the statutory rights conferred on third parties by the 
                    <link href="9-505-5610" style="ACTLinkPLCtoPLC">
                      <ital>Contracts (Rights of Third Parties) Act 1999</ital>
                    </link>
                     (Third Party Rights Act). Subject to an express provision to the contrary, where the Third Party Rights Act applies:
                  </paratext>
                </para>
                <list type="bulleted">
                  <list.item>
                    <para>
                      <paratext>
                        If a third party would benefit from enforcing a contract term, it may have the right to do so (see 
                        <link href="8-380-8057#a964634" style="ACTLinkPLCtoPLC">
                          <ital>Practice note, Contracts: privity and third party rights and obligations: The third party right</ital>
                        </link>
                        ). Note that the Third Party Rights Act can only operate to confer rights and cannot transfer obligations.
                      </paratext>
                    </para>
                  </list.item>
                  <list.item>
                    <para>
                      <paratext>
                        If the contract creates a third party right under the Third Party Rights Act, the parties' freedom to vary or rescind the contract is limited (see 
                        <link href="8-380-8057#a1000094" style="ACTLinkPLCtoPLC">
                          <ital>Practice note, Contracts: privity and third party rights and obligations: Variation and rescission</ital>
                        </link>
                        ).
                      </paratext>
                    </para>
                  </list.item>
                </list>
                <para>
                  <paratext>If these effects are not desired, express wording is required to exclude them. For more information on the rights of third parties to enforce a contract, and the process for excluding those rights, see:</paratext>
                </para>
                <list type="bulleted">
                  <list.item>
                    <para>
                      <paratext>
                        <link href="8-380-8057" style="ACTLinkPLCtoPLC">
                          <ital>Practice note, Contracts: privity and third party rights and obligations</ital>
                        </link>
                        .
                      </paratext>
                    </para>
                  </list.item>
                  <list.item>
                    <para>
                      <paratext>
                        <link href="6-107-3846" style="ACTLinkPLCtoPLC">
                          <ital>Standard document, Third party rights</ital>
                        </link>
                         and the related drafting notes.
                      </paratext>
                    </para>
                  </list.item>
                </list>
              </division>
            </drafting.note>
            <subclause1 id="a843181">
              <identifier>20.1</identifier>
              <para>
                <paratext>
                  Except as expressly provided [in 
                  <internal.reference refid="a1016674">clause 20.2</internal.reference>
                   or] otherwise in this agreement, this agreement does not give rise to any rights under the Contracts (Rights of Third Parties) Act 1999 to enforce any term of this agreement.
                </paratext>
              </para>
              <drafting.note id="a75764" jurisdiction="">
                <head align="left" preservecase="true">
                  <headtext>Exclusion of third party rights</headtext>
                </head>
                <division id="a000062" level="1">
                  <para>
                    <paratext>
                      This clause excludes third party rights under the Third Party Rights Act, except where expressly created by the agreement. To exclude all third party rights under the Third Party Rights Act, delete the wording before the comma at the beginning of this clause, together with the entirety of 
                      <internal.reference refid="a1016674">clause 20.2</internal.reference>
                       and 
                      <internal.reference refid="a1027355">clause 20.3</internal.reference>
                      .
                    </paratext>
                  </para>
                </division>
              </drafting.note>
            </subclause1>
            <subclause1 condition="optional" id="a1016674">
              <identifier>20.2</identifier>
              <para>
                <paratext>This agreement is also made for the benefit of future buyers of the Business and the Buyer's undertakings and obligations in this agreement shall be enforceable by each of them to the fullest extent permitted by law as if they were a party to this agreement.</paratext>
              </para>
              <drafting.note id="a270000" jurisdiction="">
                <head align="left" preservecase="true">
                  <headtext>Rights of purchasers of the Business</headtext>
                </head>
                <division id="a000063" level="1">
                  <para>
                    <paratext>
                      This clause seeks to confer the benefit of the agreement on the ultimate buyer of the target business. The intention of this clause is to enable the successful buyer to directly enforce any confidentiality agreements made between the seller and other prospective purchasers without any further formalities being necessary (such as individual assignments of the relevant confidentiality agreements). For further information on the position of the successful buyer, see 
                      <link href="0-107-4684#a733788" style="ACTLinkPLCtoPLC">
                        <ital>Practice note, Confidentiality: acquisitions: The successful buyer</ital>
                      </link>
                      .
                    </paratext>
                  </para>
                </division>
              </drafting.note>
            </subclause1>
            <subclause1 condition="optional" id="a1027355">
              <identifier>20.3</identifier>
              <para>
                <paratext>The rights of the parties to rescind or vary this agreement are not subject to the consent of any other person.</paratext>
              </para>
              <drafting.note id="a54402" jurisdiction="">
                <head align="left" preservecase="true">
                  <headtext>Preserving right to vary or rescind</headtext>
                </head>
                <division id="a000064" level="1">
                  <para>
                    <paratext>
                      If an agreement creates an enforceable third party right under the Third Party Rights Act, 
                      <link href="0-507-2789" style="ACTLinkPLCtoPLC">
                        <ital>section 2</ital>
                      </link>
                       restricts the parties' freedom to rescind the contract by agreement, or to vary it in a way that would affect the third party rights. The parties may therefore be unable to end or vary the agreement without consent from the third party or from the court (see 
                      <link href="8-380-8057#a1000094" style="ACTLinkPLCtoPLC">
                        <ital>Practice note, Contracts: privity and third party rights and obligations: Variation and rescission</ital>
                      </link>
                      ). Getting consent may be inconvenient, impractical or even impossible, so it is advisable to exclude or modify this requirement by an express provision in the agreement (as permitted by 
                      <link href="0-507-2789" style="ACTLinkPLCtoPLC">
                        <ital>section 2(3)</ital>
                      </link>
                       of the Third Party Rights Act).
                    </paratext>
                  </para>
                  <para>
                    <paratext>
                      For further information on this issue, see 
                      <link anchor="a137307" href="6-107-3846" style="ACTLinkPLCtoPLC">
                        <ital>Standard clause, Third party rights: Drafting note Modifying or limiting third party rights under the 1999 Act</ital>
                      </link>
                      .
                    </paratext>
                  </para>
                  <para>
                    <paratext>This clause will not be necessary if the agreement excludes all third party rights under the Third Party Rights Act.</paratext>
                  </para>
                </division>
              </drafting.note>
            </subclause1>
          </clause>
          <clause id="a698480">
            <identifier>21.</identifier>
            <head align="left" preservecase="true">
              <headtext>Counterparts</headtext>
            </head>
            <drafting.note id="a862137" jurisdiction="">
              <head align="left" preservecase="true">
                <headtext>Counterparts</headtext>
              </head>
              <division id="a000065" level="1">
                <para>
                  <paratext>Counterparts clauses are useful where the parties will be executing separate copies of an agreement.</paratext>
                </para>
                <para>
                  <paratext>Documents executed in counterpart are normally admissible in English court proceedings under the doctrine of joinder of documents.</paratext>
                </para>
                <para>
                  <paratext>The absence of a counterparts clause should not, of itself, invalidate an agreement that is executed by separate counterparts. However, a counterparts clause may help to prevent a party from claiming that an agreement is not binding because there is no single copy that is signed by all parties, or because they did not know that they were entering into a binding contract by signing an agreement that had not been signed by the other parties.</paratext>
                </para>
                <para>
                  <paratext>
                    For general information on counterparts, see 
                    <link href="1-107-3844" style="ACTLinkPLCtoPLC">
                      <ital>Standard clause, Counterparts</ital>
                    </link>
                     and the related drafting notes.
                  </paratext>
                </para>
                <division id="a591484" level="2">
                  <head align="left" preservecase="true">
                    <headtext>Virtual signing and closing</headtext>
                  </head>
                  <para>
                    <paratext>
                      Where a remote or virtual closing is anticipated, the issues arising from the High Court's decision in 
                      <link href="D-000-4017" style="ACTLinkURL">
                        <ital>R (on the Application of Mercury Tax Group Limited and another) v HMRC [2008] EWHC 2721 (Admin)</ital>
                      </link>
                       should be considered. In particular, extra care must be taken where:
                    </paratext>
                  </para>
                  <list type="bulleted">
                    <list.item>
                      <para>
                        <paratext>
                          It is contemplated that signature pages will be prepared and executed in advance, and then transferred to the engrossed final form of the agreement. If this approach is taken in circumstances where the agreement is structured as a deed, this is unlikely to constitute valid execution. For further information on this issue, see 
                          <link anchor="a905098" href="0-380-8400" style="ACTLinkPLCtoPLC">
                            <ital>Practice note, Execution of deeds and documents: Pre-signed signature pages and decision in Mercury</ital>
                          </link>
                          .
                        </paratext>
                      </para>
                    </list.item>
                    <list.item>
                      <para>
                        <paratext>Signature pages will be transmitted by email or by fax.</paratext>
                      </para>
                    </list.item>
                  </list>
                  <para>
                    <paratext>
                      In either case, regard should be had to the 2009 
                      <link href="9-501-6157" style="ACTLinkPLCtoPLC">
                        <ital>guidance note </ital>
                      </link>
                       published by a joint working party of the Law Society Company Law Committee and the City of London Law Society Company Law and Financial Law Committees (
                      <bold>2009 JWP note</bold>
                      ). This was approved by leading counsel (Mark Hapgood QC) and suggests three options for co-ordinating signature of a document by virtual means. For further information, see 
                      <link anchor="a478055" href="0-380-8400" style="ACTLinkPLCtoPLC">
                        <ital>Practice note, Execution of deeds and documents: Virtual signings and closings</ital>
                      </link>
                      .
                    </paratext>
                  </para>
                </division>
              </division>
            </drafting.note>
            <para>
              <paratext>This agreement may be executed in any number of counterparts, each of which when executed shall constitute a duplicate original, but all the counterparts shall together constitute the one agreement.</paratext>
            </para>
          </clause>
          <clause id="a578024">
            <identifier>22.</identifier>
            <head align="left" preservecase="true">
              <headtext>Rights and remedies</headtext>
            </head>
            <drafting.note id="a886436" jurisdiction="">
              <head align="left" preservecase="true">
                <headtext>Rights and remedies</headtext>
              </head>
              <division id="a000066" level="1">
                <para>
                  <paratext>
                    For guidance on this provision, see 
                    <link href="2-203-0725" style="ACTLinkPLCtoPLC">
                      <ital>Standard clause, Rights and remedies</ital>
                    </link>
                     and the related drafting notes.
                  </paratext>
                </para>
              </division>
            </drafting.note>
            <para>
              <paratext>Except as expressly provided in this agreement, the rights and remedies provided under this agreement are in addition to, and not exclusive of, any rights or remedies provided by law.</paratext>
            </para>
          </clause>
          <clause id="a529378">
            <identifier>23.</identifier>
            <head align="left" preservecase="true">
              <headtext>Governing law and jurisdiction</headtext>
            </head>
            <subclause1 id="a223665">
              <identifier>23.1</identifier>
              <para>
                <paratext>This agreement and any dispute or claim (including non-contractual disputes or claims) arising out of or in connection with it or its subject matter or formation shall be governed by and construed in accordance with the law of England and Wales.</paratext>
              </para>
              <drafting.note id="a964905" jurisdiction="">
                <head align="left" preservecase="true">
                  <headtext>Governing law</headtext>
                </head>
                <division id="a000067" level="1">
                  <para>
                    <paratext>A governing law clause should be included where the parties want all disputes arising under their agreement to be determined in accordance with the substantive laws of a particular country.</paratext>
                  </para>
                  <para>
                    <paratext>
                      For drafting guidance on this clause, see 
                      <link href="8-107-3850" style="ACTLinkPLCtoPLC">
                        <ital>Standard clause, Governing law</ital>
                      </link>
                       and the related drafting notes.
                    </paratext>
                  </para>
                  <para>
                    <paratext>
                      For further information on choice of law, see 
                      <link href="http://www.practicallaw.com/4-107-3852" style="ACTLinkURL">
                        <ital>Practice note, Governing law and jurisdiction clauses</ital>
                      </link>
                      .
                    </paratext>
                  </para>
                </division>
              </drafting.note>
            </subclause1>
            <subclause1 id="a875225">
              <identifier>23.2</identifier>
              <para>
                <paratext>
                  Each party irrevocably agrees that the courts of England and Wales shall have [exclusive 
                  <bold>OR</bold>
                   non-exclusive] jurisdiction to settle any dispute or claim (including non-contractual disputes or claims) arising out of or in connection with this agreement or its subject matter or formation.
                </paratext>
              </para>
              <drafting.note id="a560136" jurisdiction="">
                <head align="left" preservecase="true">
                  <headtext>Jurisdiction</headtext>
                </head>
                <division id="a000068" level="1">
                  <para>
                    <paratext>A jurisdiction clause should be included where the parties want disputes arising under their agreement to be determined by the courts of a particular country.</paratext>
                  </para>
                  <para>
                    <paratext>A jurisdiction clause is different from a governing law clause as it relates to the place where a dispute will be heard and not to the law which will be applied to the issues in dispute. A governing law clause simply determines the substantive law that will be applied to determine the rights and obligations of the parties and any disputes that may arise, but it does not confirm how disputes are to be resolved. It is therefore important to include both a governing law and dispute resolution provision in the agreement.</paratext>
                  </para>
                  <para>
                    <paratext>
                      For drafting guidance on this clause, see 
                      <link href="9-522-6848" style="ACTLinkPLCtoPLC">
                        <ital>Standard clause, Jurisdiction</ital>
                      </link>
                       and the related drafting notes. For further information on jurisdiction clauses, see Practice notes:
                    </paratext>
                  </para>
                  <list type="bulleted">
                    <list.item>
                      <para>
                        <paratext>
                          <link href="3-502-0888" style="ACTLinkPLCtoPLC">
                            <ital>Jurisdiction: an overview</ital>
                          </link>
                          .
                        </paratext>
                      </para>
                    </list.item>
                    <list.item>
                      <para>
                        <paratext>
                          <link href="4-107-3852#a489703" style="ACTLinkPLCtoPLC">
                            <ital>Governing law and jurisdiction clauses: Why include a jurisdiction clause?</ital>
                          </link>
                          .
                        </paratext>
                      </para>
                    </list.item>
                  </list>
                </division>
              </drafting.note>
            </subclause1>
          </clause>
        </operative>
        <testimonium default="true" wording="contract">
          <para>
            <paratext>This agreement has been entered into on the date stated at the beginning of it.</paratext>
          </para>
        </testimonium>
        <signature default="true" pagebreak="true" signaturemessage="no">
          <para>
            <paratext>
              <table frame="none" pgwide="1">
                <tgroup cols="3">
                  <colspec colname="1" colnum="1" colwidth="33"/>
                  <colspec colname="2" colnum="2" colwidth="33"/>
                  <colspec colname="3" colnum="3" colwidth="33"/>
                  <tbody>
                    <row>
                      <entry valign="top">
                        <para align="left">
                          <paratext>Signed by [NAME OF DIRECTOR] for and on behalf of [NAME OF SELLER]</paratext>
                        </para>
                      </entry>
                      <entry valign="top">
                        <para>
                          <paratext space="default"> </paratext>
                        </para>
                      </entry>
                      <entry valign="top">
                        <para align="left">
                          <paratext>....................</paratext>
                        </para>
                        <para align="left">
                          <paratext>Director</paratext>
                        </para>
                      </entry>
                    </row>
                    <row>
                      <entry valign="top">
                        <para>
                          <paratext space="default"> </paratext>
                        </para>
                      </entry>
                    </row>
                    <row>
                      <entry nameend="3" namest="1" valign="top">
                        <para>
                          <paratext space="default"> </paratext>
                        </para>
                      </entry>
                    </row>
                    <row>
                      <entry valign="top">
                        <para align="left">
                          <paratext>Signed by [NAME OF DIRECTOR] for and on behalf of [NAME OF BUYER]</paratext>
                        </para>
                      </entry>
                      <entry valign="top">
                        <para>
                          <paratext space="default"> </paratext>
                        </para>
                      </entry>
                      <entry valign="top">
                        <para align="left">
                          <paratext>....................</paratext>
                        </para>
                        <para align="left">
                          <paratext>Director</paratext>
                        </para>
                      </entry>
                    </row>
                    <row>
                      <entry valign="top">
                        <para>
                          <paratext space="default"> </paratext>
                        </para>
                      </entry>
                    </row>
                    <row>
                      <entry nameend="3" namest="1" valign="top">
                        <para>
                          <paratext space="default"> </paratext>
                        </para>
                      </entry>
                    </row>
                  </tbody>
                </tgroup>
              </table>
            </paratext>
          </para>
          <drafting.note id="a697872" jurisdiction="">
            <head align="left" preservecase="true">
              <headtext>Executing the agreement</headtext>
            </head>
            <division id="a000069" level="1">
              <division id="a591059" level="2">
                <head align="left" preservecase="true">
                  <headtext>Deed or simple contract?</headtext>
                </head>
                <para>
                  <paratext>Unless it is intended that the agreement should take effect as a deed, it will be sufficient under English law for a confidentiality agreement to be signed as a simple contract by (or on behalf of) the parties.</paratext>
                </para>
                <para>
                  <paratext>
                    However, execution as a deed may be required in certain circumstances. For example, if the agreement includes restrictive covenants of the type in 
                    <internal.reference refid="a72355">clause 9</internal.reference>
                    , executing the document as a deed will avoid any concern as to whether the seller has given consideration for those covenants. In addition, if Confidential Information has been disclosed before the agreement has been entered into, the seller may want to structure and execute the agreement as a deed to avoid any issue as to whether consideration has been given for the buyer's undertakings in relation to any confidential information that has already been provided (see 
                    <internal.reference refid="a242783">Drafting note, Timing of disclosure</internal.reference>
                    ).
                  </paratext>
                </para>
                <para>
                  <paratext>
                    For further information on when a document should be structured and executed as a deed, see 
                    <link href="0-380-8400#a473376" style="ACTLinkPLCtoPLC">
                      <ital>Practice note, Execution of deeds and documents: When do you need a deed?</ital>
                    </link>
                    .
                  </paratext>
                </para>
              </division>
              <division id="a704508" level="2">
                <head align="left" preservecase="true">
                  <headtext>Execution formalities</headtext>
                </head>
                <para>
                  <paratext>
                    This document is drafted on the assumption that the agreement will be executed as a simple contract by a single corporate buyer and a single corporate seller, and the signature blocks are structured to reflect this assumption. For further information on the execution formalities applicable to companies that are subject to the Companies Act 2006, see 
                    <link href="5-530-8327" style="ACTLinkPLCtoPLC">
                      <ital>Practice note, Execution of deeds and documents by companies under Companies Act 2006</ital>
                    </link>
                    .
                  </paratext>
                </para>
                <para>
                  <paratext>
                    For links to specimen execution clauses for use by a party who is not a corporate entity, see 
                    <link href="2-560-4292#a935823" style="ACTLinkPLCtoPLC">
                      <ital>A toolkit for executing deeds and documents: Standard form execution clauses</ital>
                    </link>
                    .
                  </paratext>
                </para>
              </division>
              <division id="a61384" level="2">
                <head align="left" preservecase="true">
                  <headtext>Virtual execution</headtext>
                </head>
                <para>
                  <paratext>
                    In some instances, execution of the agreement will take place "virtually" without a face-to-face meeting of the parties. For consideration of some of the issues arising in these circumstances, see 
                    <link href="0-380-8400#a478055" style="ACTLinkPLCtoPLC">
                      <ital>Practice note, Execution of deeds and documents: Virtual signings and closings</ital>
                    </link>
                    .
                  </paratext>
                </para>
              </division>
            </division>
          </drafting.note>
        </signature>
      </body>
    </standard.doc>
  </n-docbody>
</n-document>
</file>

<file path=customXml/item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2.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customXml/itemProps3.xml><?xml version="1.0" encoding="utf-8"?>
<ds:datastoreItem xmlns:ds="http://schemas.openxmlformats.org/officeDocument/2006/customXml" ds:itemID="{A5DD0B74-C78D-4C0C-B025-A18E2F30946B}">
  <ds:schemaRefs>
    <ds:schemaRef ds:uri="http://www.w3.org/2001/XMLSchema"/>
  </ds:schemaRefs>
</ds:datastoreItem>
</file>

<file path=customXml/itemProps4.xml><?xml version="1.0" encoding="utf-8"?>
<ds:datastoreItem xmlns:ds="http://schemas.openxmlformats.org/officeDocument/2006/customXml" ds:itemID="{B93EDC13-17C6-400B-9610-D31EB96A1FF8}">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2858</Words>
  <Characters>16295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Marosif, Faye (Legal)</dc:creator>
  <cp:lastModifiedBy>Yonas Mitiku</cp:lastModifiedBy>
  <cp:revision>2</cp:revision>
  <cp:lastPrinted>1900-12-31T21:00:00Z</cp:lastPrinted>
  <dcterms:created xsi:type="dcterms:W3CDTF">2022-08-19T11:36:00Z</dcterms:created>
  <dcterms:modified xsi:type="dcterms:W3CDTF">2022-08-19T11:36:00Z</dcterms:modified>
</cp:coreProperties>
</file>